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8301" w14:textId="141D770C" w:rsidR="003B5569" w:rsidRPr="003B5569" w:rsidRDefault="003B5569" w:rsidP="003B5569">
      <w:pPr>
        <w:pStyle w:val="Bezodstpw"/>
        <w:jc w:val="center"/>
        <w:rPr>
          <w:rFonts w:ascii="Arial" w:hAnsi="Arial" w:cs="Arial"/>
          <w:sz w:val="20"/>
          <w:szCs w:val="20"/>
        </w:rPr>
      </w:pPr>
      <w:r w:rsidRPr="003B5569">
        <w:rPr>
          <w:rFonts w:ascii="Arial" w:hAnsi="Arial" w:cs="Arial"/>
          <w:sz w:val="20"/>
          <w:szCs w:val="20"/>
        </w:rPr>
        <w:t>TŁUMACZENIE UWIERZYTELNIONE DOKUMENTU SPORZĄDZONEGO W JĘZYKU ANGIELSKIM</w:t>
      </w:r>
    </w:p>
    <w:p w14:paraId="7843836B" w14:textId="77777777" w:rsidR="003B5569" w:rsidRPr="003B5569" w:rsidRDefault="003B5569" w:rsidP="003B5569">
      <w:pPr>
        <w:pStyle w:val="Bezodstpw"/>
        <w:rPr>
          <w:rFonts w:ascii="Arial" w:hAnsi="Arial" w:cs="Arial"/>
          <w:sz w:val="18"/>
          <w:szCs w:val="18"/>
        </w:rPr>
      </w:pPr>
      <w:r w:rsidRPr="003B5569">
        <w:rPr>
          <w:rFonts w:ascii="Arial" w:hAnsi="Arial" w:cs="Arial"/>
          <w:noProof/>
          <w:sz w:val="18"/>
          <w:szCs w:val="18"/>
        </w:rPr>
        <mc:AlternateContent>
          <mc:Choice Requires="wps">
            <w:drawing>
              <wp:anchor distT="0" distB="0" distL="114300" distR="114300" simplePos="0" relativeHeight="251670528" behindDoc="0" locked="0" layoutInCell="1" allowOverlap="1" wp14:anchorId="511599B4" wp14:editId="44B67591">
                <wp:simplePos x="0" y="0"/>
                <wp:positionH relativeFrom="column">
                  <wp:posOffset>-3810</wp:posOffset>
                </wp:positionH>
                <wp:positionV relativeFrom="paragraph">
                  <wp:posOffset>11430</wp:posOffset>
                </wp:positionV>
                <wp:extent cx="6080760" cy="0"/>
                <wp:effectExtent l="0" t="12700" r="15240" b="12700"/>
                <wp:wrapNone/>
                <wp:docPr id="22" name="Straight Connector 22"/>
                <wp:cNvGraphicFramePr/>
                <a:graphic xmlns:a="http://schemas.openxmlformats.org/drawingml/2006/main">
                  <a:graphicData uri="http://schemas.microsoft.com/office/word/2010/wordprocessingShape">
                    <wps:wsp>
                      <wps:cNvCnPr/>
                      <wps:spPr>
                        <a:xfrm>
                          <a:off x="0" y="0"/>
                          <a:ext cx="6080760" cy="0"/>
                        </a:xfrm>
                        <a:prstGeom prst="line">
                          <a:avLst/>
                        </a:prstGeom>
                        <a:noFill/>
                        <a:ln w="27360">
                          <a:solidFill>
                            <a:srgbClr val="999999"/>
                          </a:solidFill>
                          <a:prstDash val="solid"/>
                          <a:miter/>
                        </a:ln>
                      </wps:spPr>
                      <wps:bodyPr/>
                    </wps:wsp>
                  </a:graphicData>
                </a:graphic>
                <wp14:sizeRelH relativeFrom="margin">
                  <wp14:pctWidth>0</wp14:pctWidth>
                </wp14:sizeRelH>
              </wp:anchor>
            </w:drawing>
          </mc:Choice>
          <mc:Fallback>
            <w:pict>
              <v:line w14:anchorId="77F76D45" id="Straight Connector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pt" to="4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" strokecolor="#999" strokeweight=".76mm">
                <v:stroke joinstyle="miter"/>
              </v:line>
            </w:pict>
          </mc:Fallback>
        </mc:AlternateContent>
      </w:r>
    </w:p>
    <w:p w14:paraId="5D61F0C4" w14:textId="77777777" w:rsidR="003B5569" w:rsidRPr="003B5569" w:rsidRDefault="003B5569" w:rsidP="003B5569">
      <w:pPr>
        <w:pStyle w:val="Bezodstpw"/>
        <w:rPr>
          <w:rFonts w:ascii="Arial" w:hAnsi="Arial" w:cs="Arial"/>
          <w:lang w:val="pl-PL"/>
        </w:rPr>
      </w:pPr>
    </w:p>
    <w:p w14:paraId="121D3A48" w14:textId="7E66EB1B" w:rsidR="001C0522" w:rsidRPr="003B5569" w:rsidRDefault="0031419B" w:rsidP="003B5569">
      <w:pPr>
        <w:pStyle w:val="Bezodstpw"/>
        <w:jc w:val="right"/>
        <w:rPr>
          <w:rFonts w:ascii="Arial" w:hAnsi="Arial" w:cs="Arial"/>
          <w:lang w:val="pl-PL"/>
        </w:rPr>
      </w:pPr>
      <w:r w:rsidRPr="003B5569">
        <w:rPr>
          <w:rFonts w:ascii="Arial" w:hAnsi="Arial" w:cs="Arial"/>
          <w:lang w:val="pl-PL"/>
        </w:rPr>
        <w:t>Katowice, 27</w:t>
      </w:r>
      <w:r w:rsidRPr="003B5569">
        <w:rPr>
          <w:rFonts w:ascii="Arial" w:hAnsi="Arial" w:cs="Arial"/>
          <w:vertAlign w:val="superscript"/>
          <w:lang w:val="pl-PL"/>
        </w:rPr>
        <w:t xml:space="preserve"> </w:t>
      </w:r>
      <w:r w:rsidRPr="003B5569">
        <w:rPr>
          <w:rFonts w:ascii="Arial" w:hAnsi="Arial" w:cs="Arial"/>
          <w:lang w:val="pl-PL"/>
        </w:rPr>
        <w:t>listopada 2024 r.</w:t>
      </w:r>
    </w:p>
    <w:p w14:paraId="065189F1" w14:textId="3582787C" w:rsidR="001C0522" w:rsidRPr="003B5569" w:rsidRDefault="00000000" w:rsidP="003B5569">
      <w:pPr>
        <w:pStyle w:val="Bezodstpw"/>
        <w:rPr>
          <w:rFonts w:ascii="Arial" w:hAnsi="Arial" w:cs="Arial"/>
          <w:lang w:val="pl-PL"/>
        </w:rPr>
      </w:pPr>
      <w:r w:rsidRPr="003B5569">
        <w:rPr>
          <w:rFonts w:ascii="Arial" w:hAnsi="Arial" w:cs="Arial"/>
          <w:lang w:val="pl-PL"/>
        </w:rPr>
        <w:t xml:space="preserve">Prof. </w:t>
      </w:r>
      <w:r w:rsidR="0031419B" w:rsidRPr="003B5569">
        <w:rPr>
          <w:rFonts w:ascii="Arial" w:hAnsi="Arial" w:cs="Arial"/>
          <w:lang w:val="pl-PL"/>
        </w:rPr>
        <w:t xml:space="preserve">dr hab. inż. </w:t>
      </w:r>
      <w:r w:rsidRPr="003B5569">
        <w:rPr>
          <w:rFonts w:ascii="Arial" w:hAnsi="Arial" w:cs="Arial"/>
          <w:lang w:val="pl-PL"/>
        </w:rPr>
        <w:t>Adam Smoli</w:t>
      </w:r>
      <w:r w:rsidR="0031419B" w:rsidRPr="003B5569">
        <w:rPr>
          <w:rFonts w:ascii="Arial" w:hAnsi="Arial" w:cs="Arial"/>
          <w:lang w:val="pl-PL"/>
        </w:rPr>
        <w:t>ń</w:t>
      </w:r>
      <w:r w:rsidRPr="003B5569">
        <w:rPr>
          <w:rFonts w:ascii="Arial" w:hAnsi="Arial" w:cs="Arial"/>
          <w:lang w:val="pl-PL"/>
        </w:rPr>
        <w:t>ski</w:t>
      </w:r>
      <w:r w:rsidR="0031419B" w:rsidRPr="003B5569">
        <w:rPr>
          <w:rFonts w:ascii="Arial" w:hAnsi="Arial" w:cs="Arial"/>
          <w:lang w:val="pl-PL"/>
        </w:rPr>
        <w:t xml:space="preserve"> </w:t>
      </w:r>
    </w:p>
    <w:p w14:paraId="0125955B" w14:textId="6954FEB7" w:rsidR="001C0522" w:rsidRPr="003B5569" w:rsidRDefault="00000000" w:rsidP="003B5569">
      <w:pPr>
        <w:pStyle w:val="Bezodstpw"/>
        <w:rPr>
          <w:rFonts w:ascii="Arial" w:hAnsi="Arial" w:cs="Arial"/>
          <w:lang w:val="pl-PL"/>
        </w:rPr>
      </w:pPr>
      <w:r w:rsidRPr="003B5569">
        <w:rPr>
          <w:rFonts w:ascii="Arial" w:hAnsi="Arial" w:cs="Arial"/>
          <w:noProof/>
          <w:lang w:val="pl-PL"/>
        </w:rPr>
        <w:drawing>
          <wp:inline distT="0" distB="0" distL="0" distR="0" wp14:anchorId="50463DEC" wp14:editId="31C275A1">
            <wp:extent cx="6463" cy="6463"/>
            <wp:effectExtent l="0" t="0" r="0" b="0"/>
            <wp:docPr id="1068" name="Picture 1068"/>
            <wp:cNvGraphicFramePr/>
            <a:graphic xmlns:a="http://schemas.openxmlformats.org/drawingml/2006/main">
              <a:graphicData uri="http://schemas.openxmlformats.org/drawingml/2006/picture">
                <pic:pic xmlns:pic="http://schemas.openxmlformats.org/drawingml/2006/picture">
                  <pic:nvPicPr>
                    <pic:cNvPr id="1068" name="Picture 1068"/>
                    <pic:cNvPicPr/>
                  </pic:nvPicPr>
                  <pic:blipFill>
                    <a:blip r:embed="rId7"/>
                    <a:stretch>
                      <a:fillRect/>
                    </a:stretch>
                  </pic:blipFill>
                  <pic:spPr>
                    <a:xfrm>
                      <a:off x="0" y="0"/>
                      <a:ext cx="6463" cy="6463"/>
                    </a:xfrm>
                    <a:prstGeom prst="rect">
                      <a:avLst/>
                    </a:prstGeom>
                  </pic:spPr>
                </pic:pic>
              </a:graphicData>
            </a:graphic>
          </wp:inline>
        </w:drawing>
      </w:r>
      <w:r w:rsidRPr="003B5569">
        <w:rPr>
          <w:rFonts w:ascii="Arial" w:hAnsi="Arial" w:cs="Arial"/>
          <w:sz w:val="22"/>
          <w:lang w:val="pl-PL"/>
        </w:rPr>
        <w:t xml:space="preserve">Główny Instytut Górnictwa </w:t>
      </w:r>
      <w:r w:rsidR="0031419B" w:rsidRPr="003B5569">
        <w:rPr>
          <w:rFonts w:ascii="Arial" w:hAnsi="Arial" w:cs="Arial"/>
          <w:sz w:val="22"/>
          <w:lang w:val="pl-PL"/>
        </w:rPr>
        <w:t>–</w:t>
      </w:r>
      <w:r w:rsidRPr="003B5569">
        <w:rPr>
          <w:rFonts w:ascii="Arial" w:hAnsi="Arial" w:cs="Arial"/>
          <w:sz w:val="22"/>
          <w:lang w:val="pl-PL"/>
        </w:rPr>
        <w:t xml:space="preserve"> PIB</w:t>
      </w:r>
      <w:r w:rsidR="0031419B" w:rsidRPr="003B5569">
        <w:rPr>
          <w:rFonts w:ascii="Arial" w:hAnsi="Arial" w:cs="Arial"/>
          <w:sz w:val="22"/>
          <w:lang w:val="pl-PL"/>
        </w:rPr>
        <w:t xml:space="preserve"> </w:t>
      </w:r>
    </w:p>
    <w:p w14:paraId="19DF7D62" w14:textId="7CBCB23B" w:rsidR="002E1D37" w:rsidRPr="003B5569" w:rsidRDefault="00000000" w:rsidP="003B5569">
      <w:pPr>
        <w:pStyle w:val="Bezodstpw"/>
        <w:rPr>
          <w:rFonts w:ascii="Arial" w:hAnsi="Arial" w:cs="Arial"/>
          <w:lang w:val="pl-PL"/>
        </w:rPr>
      </w:pPr>
      <w:r w:rsidRPr="003B5569">
        <w:rPr>
          <w:rFonts w:ascii="Arial" w:hAnsi="Arial" w:cs="Arial"/>
          <w:lang w:val="pl-PL"/>
        </w:rPr>
        <w:t>Plac Gwarków l, 40-166 Katowice</w:t>
      </w:r>
      <w:r w:rsidR="0031419B" w:rsidRPr="003B5569">
        <w:rPr>
          <w:rFonts w:ascii="Arial" w:hAnsi="Arial" w:cs="Arial"/>
          <w:lang w:val="pl-PL"/>
        </w:rPr>
        <w:t xml:space="preserve"> </w:t>
      </w:r>
    </w:p>
    <w:p w14:paraId="2DD9CA5B" w14:textId="6E0E7605" w:rsidR="001C0522" w:rsidRPr="003B5569" w:rsidRDefault="0031419B" w:rsidP="003B5569">
      <w:pPr>
        <w:pStyle w:val="Bezodstpw"/>
        <w:rPr>
          <w:rFonts w:ascii="Arial" w:hAnsi="Arial" w:cs="Arial"/>
          <w:lang w:val="pl-PL"/>
        </w:rPr>
      </w:pPr>
      <w:hyperlink r:id="rId8" w:history="1">
        <w:r w:rsidRPr="003B5569">
          <w:rPr>
            <w:rStyle w:val="Hipercze"/>
            <w:rFonts w:ascii="Arial" w:hAnsi="Arial" w:cs="Arial"/>
            <w:lang w:val="pl-PL"/>
          </w:rPr>
          <w:t>asmolinski@gig.eu</w:t>
        </w:r>
      </w:hyperlink>
      <w:r w:rsidRPr="003B5569">
        <w:rPr>
          <w:rFonts w:ascii="Arial" w:hAnsi="Arial" w:cs="Arial"/>
          <w:lang w:val="pl-PL"/>
        </w:rPr>
        <w:t xml:space="preserve"> </w:t>
      </w:r>
    </w:p>
    <w:p w14:paraId="1734DB6B" w14:textId="77777777" w:rsidR="002E1D37" w:rsidRPr="0093629A" w:rsidRDefault="002E1D37" w:rsidP="003B5569">
      <w:pPr>
        <w:pStyle w:val="Bezodstpw"/>
        <w:rPr>
          <w:rFonts w:ascii="Arial" w:hAnsi="Arial" w:cs="Arial"/>
          <w:sz w:val="22"/>
          <w:szCs w:val="22"/>
          <w:lang w:val="pl-PL"/>
        </w:rPr>
      </w:pPr>
    </w:p>
    <w:p w14:paraId="61D2453D" w14:textId="34684880" w:rsidR="001C0522" w:rsidRDefault="00000000" w:rsidP="003B5569">
      <w:pPr>
        <w:pStyle w:val="Bezodstpw"/>
        <w:jc w:val="center"/>
        <w:rPr>
          <w:rFonts w:ascii="Arial" w:hAnsi="Arial" w:cs="Arial"/>
          <w:sz w:val="42"/>
          <w:lang w:val="pl-PL"/>
        </w:rPr>
      </w:pPr>
      <w:r w:rsidRPr="003B5569">
        <w:rPr>
          <w:rFonts w:ascii="Arial" w:hAnsi="Arial" w:cs="Arial"/>
          <w:b/>
          <w:bCs/>
          <w:sz w:val="28"/>
          <w:szCs w:val="28"/>
          <w:lang w:val="pl-PL"/>
        </w:rPr>
        <w:t xml:space="preserve">Recenzja rozprawy doktorskiej pt. </w:t>
      </w:r>
      <w:r w:rsidR="0031419B" w:rsidRPr="003B5569">
        <w:rPr>
          <w:rFonts w:ascii="Arial" w:hAnsi="Arial" w:cs="Arial"/>
          <w:b/>
          <w:bCs/>
          <w:sz w:val="28"/>
          <w:szCs w:val="28"/>
          <w:lang w:val="pl-PL"/>
        </w:rPr>
        <w:t>„</w:t>
      </w:r>
      <w:r w:rsidRPr="003B5569">
        <w:rPr>
          <w:rFonts w:ascii="Arial" w:hAnsi="Arial" w:cs="Arial"/>
          <w:b/>
          <w:bCs/>
          <w:sz w:val="28"/>
          <w:szCs w:val="28"/>
          <w:lang w:val="pl-PL"/>
        </w:rPr>
        <w:t>Zastosowanie metod izotopowych do oznaczania biokomponentów w paliwach ciekłych"</w:t>
      </w:r>
      <w:r w:rsidR="0031419B" w:rsidRPr="003B5569">
        <w:rPr>
          <w:rFonts w:ascii="Arial" w:hAnsi="Arial" w:cs="Arial"/>
          <w:b/>
          <w:bCs/>
          <w:sz w:val="28"/>
          <w:szCs w:val="28"/>
          <w:lang w:val="pl-PL"/>
        </w:rPr>
        <w:t xml:space="preserve"> [Application of </w:t>
      </w:r>
      <w:proofErr w:type="spellStart"/>
      <w:r w:rsidR="0031419B" w:rsidRPr="003B5569">
        <w:rPr>
          <w:rFonts w:ascii="Arial" w:hAnsi="Arial" w:cs="Arial"/>
          <w:b/>
          <w:bCs/>
          <w:sz w:val="28"/>
          <w:szCs w:val="28"/>
          <w:lang w:val="pl-PL"/>
        </w:rPr>
        <w:t>isotope</w:t>
      </w:r>
      <w:proofErr w:type="spellEnd"/>
      <w:r w:rsidR="0031419B" w:rsidRPr="003B5569">
        <w:rPr>
          <w:rFonts w:ascii="Arial" w:hAnsi="Arial" w:cs="Arial"/>
          <w:b/>
          <w:bCs/>
          <w:sz w:val="28"/>
          <w:szCs w:val="28"/>
          <w:lang w:val="pl-PL"/>
        </w:rPr>
        <w:t xml:space="preserve"> </w:t>
      </w:r>
      <w:proofErr w:type="spellStart"/>
      <w:r w:rsidR="0031419B" w:rsidRPr="003B5569">
        <w:rPr>
          <w:rFonts w:ascii="Arial" w:hAnsi="Arial" w:cs="Arial"/>
          <w:b/>
          <w:bCs/>
          <w:sz w:val="28"/>
          <w:szCs w:val="28"/>
          <w:lang w:val="pl-PL"/>
        </w:rPr>
        <w:t>methods</w:t>
      </w:r>
      <w:proofErr w:type="spellEnd"/>
      <w:r w:rsidR="0031419B" w:rsidRPr="003B5569">
        <w:rPr>
          <w:rFonts w:ascii="Arial" w:hAnsi="Arial" w:cs="Arial"/>
          <w:b/>
          <w:bCs/>
          <w:sz w:val="28"/>
          <w:szCs w:val="28"/>
          <w:lang w:val="pl-PL"/>
        </w:rPr>
        <w:t xml:space="preserve"> for </w:t>
      </w:r>
      <w:proofErr w:type="spellStart"/>
      <w:r w:rsidR="0031419B" w:rsidRPr="003B5569">
        <w:rPr>
          <w:rFonts w:ascii="Arial" w:hAnsi="Arial" w:cs="Arial"/>
          <w:b/>
          <w:bCs/>
          <w:sz w:val="28"/>
          <w:szCs w:val="28"/>
          <w:lang w:val="pl-PL"/>
        </w:rPr>
        <w:t>determination</w:t>
      </w:r>
      <w:proofErr w:type="spellEnd"/>
      <w:r w:rsidR="0031419B" w:rsidRPr="003B5569">
        <w:rPr>
          <w:rFonts w:ascii="Arial" w:hAnsi="Arial" w:cs="Arial"/>
          <w:b/>
          <w:bCs/>
          <w:sz w:val="28"/>
          <w:szCs w:val="28"/>
          <w:lang w:val="pl-PL"/>
        </w:rPr>
        <w:t xml:space="preserve"> of </w:t>
      </w:r>
      <w:proofErr w:type="spellStart"/>
      <w:r w:rsidR="0031419B" w:rsidRPr="003B5569">
        <w:rPr>
          <w:rFonts w:ascii="Arial" w:hAnsi="Arial" w:cs="Arial"/>
          <w:b/>
          <w:bCs/>
          <w:sz w:val="28"/>
          <w:szCs w:val="28"/>
          <w:lang w:val="pl-PL"/>
        </w:rPr>
        <w:t>biocomponents</w:t>
      </w:r>
      <w:proofErr w:type="spellEnd"/>
      <w:r w:rsidR="0031419B" w:rsidRPr="003B5569">
        <w:rPr>
          <w:rFonts w:ascii="Arial" w:hAnsi="Arial" w:cs="Arial"/>
          <w:b/>
          <w:bCs/>
          <w:sz w:val="28"/>
          <w:szCs w:val="28"/>
          <w:lang w:val="pl-PL"/>
        </w:rPr>
        <w:t xml:space="preserve"> in </w:t>
      </w:r>
      <w:proofErr w:type="spellStart"/>
      <w:r w:rsidR="0031419B" w:rsidRPr="003B5569">
        <w:rPr>
          <w:rFonts w:ascii="Arial" w:hAnsi="Arial" w:cs="Arial"/>
          <w:b/>
          <w:bCs/>
          <w:sz w:val="28"/>
          <w:szCs w:val="28"/>
          <w:lang w:val="pl-PL"/>
        </w:rPr>
        <w:t>liquid</w:t>
      </w:r>
      <w:proofErr w:type="spellEnd"/>
      <w:r w:rsidR="0031419B" w:rsidRPr="003B5569">
        <w:rPr>
          <w:rFonts w:ascii="Arial" w:hAnsi="Arial" w:cs="Arial"/>
          <w:b/>
          <w:bCs/>
          <w:sz w:val="28"/>
          <w:szCs w:val="28"/>
          <w:lang w:val="pl-PL"/>
        </w:rPr>
        <w:t xml:space="preserve"> </w:t>
      </w:r>
      <w:proofErr w:type="spellStart"/>
      <w:r w:rsidR="0031419B" w:rsidRPr="003B5569">
        <w:rPr>
          <w:rFonts w:ascii="Arial" w:hAnsi="Arial" w:cs="Arial"/>
          <w:b/>
          <w:bCs/>
          <w:sz w:val="28"/>
          <w:szCs w:val="28"/>
          <w:lang w:val="pl-PL"/>
        </w:rPr>
        <w:t>fuels</w:t>
      </w:r>
      <w:proofErr w:type="spellEnd"/>
      <w:r w:rsidR="0031419B" w:rsidRPr="003B5569">
        <w:rPr>
          <w:rFonts w:ascii="Arial" w:hAnsi="Arial" w:cs="Arial"/>
          <w:b/>
          <w:bCs/>
          <w:sz w:val="28"/>
          <w:szCs w:val="28"/>
          <w:lang w:val="pl-PL"/>
        </w:rPr>
        <w:t>]</w:t>
      </w:r>
      <w:r w:rsidRPr="003B5569">
        <w:rPr>
          <w:rFonts w:ascii="Arial" w:hAnsi="Arial" w:cs="Arial"/>
          <w:b/>
          <w:bCs/>
          <w:sz w:val="28"/>
          <w:szCs w:val="28"/>
          <w:lang w:val="pl-PL"/>
        </w:rPr>
        <w:t xml:space="preserve"> autorstwa mgr Jean Baptiste Baranyika.</w:t>
      </w:r>
      <w:r w:rsidR="0031419B" w:rsidRPr="003B5569">
        <w:rPr>
          <w:rFonts w:ascii="Arial" w:hAnsi="Arial" w:cs="Arial"/>
          <w:sz w:val="42"/>
          <w:lang w:val="pl-PL"/>
        </w:rPr>
        <w:t xml:space="preserve"> </w:t>
      </w:r>
    </w:p>
    <w:p w14:paraId="12234936" w14:textId="77777777" w:rsidR="003B5569" w:rsidRPr="0093629A" w:rsidRDefault="003B5569" w:rsidP="003B5569">
      <w:pPr>
        <w:pStyle w:val="Bezodstpw"/>
        <w:jc w:val="center"/>
        <w:rPr>
          <w:rFonts w:ascii="Arial" w:hAnsi="Arial" w:cs="Arial"/>
          <w:sz w:val="22"/>
          <w:szCs w:val="22"/>
          <w:lang w:val="pl-PL"/>
        </w:rPr>
      </w:pPr>
    </w:p>
    <w:p w14:paraId="5AB7218B" w14:textId="654526D6" w:rsidR="001C0522" w:rsidRPr="0093629A" w:rsidRDefault="00000000" w:rsidP="003B5569">
      <w:pPr>
        <w:pStyle w:val="Bezodstpw"/>
        <w:rPr>
          <w:rFonts w:ascii="Arial" w:hAnsi="Arial" w:cs="Arial"/>
          <w:sz w:val="22"/>
          <w:szCs w:val="22"/>
          <w:lang w:val="pl-PL"/>
        </w:rPr>
      </w:pPr>
      <w:r w:rsidRPr="0093629A">
        <w:rPr>
          <w:rFonts w:ascii="Arial" w:hAnsi="Arial" w:cs="Arial"/>
          <w:sz w:val="22"/>
          <w:szCs w:val="22"/>
          <w:lang w:val="pl-PL"/>
        </w:rPr>
        <w:t>Podstawą sporządzenia niniejszej recenzji jest zaproszenie Przewodniczącej Rady</w:t>
      </w:r>
      <w:r w:rsidRPr="0093629A">
        <w:rPr>
          <w:rFonts w:ascii="Arial" w:hAnsi="Arial" w:cs="Arial"/>
          <w:noProof/>
          <w:sz w:val="22"/>
          <w:szCs w:val="22"/>
          <w:lang w:val="pl-PL"/>
        </w:rPr>
        <w:drawing>
          <wp:inline distT="0" distB="0" distL="0" distR="0" wp14:anchorId="0C2774BD" wp14:editId="60B62291">
            <wp:extent cx="3232" cy="3232"/>
            <wp:effectExtent l="0" t="0" r="0" b="0"/>
            <wp:docPr id="1069" name="Picture 1069"/>
            <wp:cNvGraphicFramePr/>
            <a:graphic xmlns:a="http://schemas.openxmlformats.org/drawingml/2006/main">
              <a:graphicData uri="http://schemas.openxmlformats.org/drawingml/2006/picture">
                <pic:pic xmlns:pic="http://schemas.openxmlformats.org/drawingml/2006/picture">
                  <pic:nvPicPr>
                    <pic:cNvPr id="1069" name="Picture 1069"/>
                    <pic:cNvPicPr/>
                  </pic:nvPicPr>
                  <pic:blipFill>
                    <a:blip r:embed="rId9"/>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w:t>
      </w:r>
      <w:r w:rsidR="0093629A" w:rsidRPr="0093629A">
        <w:rPr>
          <w:rFonts w:ascii="Arial" w:hAnsi="Arial" w:cs="Arial"/>
          <w:sz w:val="22"/>
          <w:szCs w:val="22"/>
          <w:lang w:val="pl-PL"/>
        </w:rPr>
        <w:t>Dyscypliny</w:t>
      </w:r>
      <w:r w:rsidRPr="0093629A">
        <w:rPr>
          <w:rFonts w:ascii="Arial" w:hAnsi="Arial" w:cs="Arial"/>
          <w:sz w:val="22"/>
          <w:szCs w:val="22"/>
          <w:lang w:val="pl-PL"/>
        </w:rPr>
        <w:t xml:space="preserve"> Nauk</w:t>
      </w:r>
      <w:r w:rsidR="0093629A" w:rsidRPr="0093629A">
        <w:rPr>
          <w:rFonts w:ascii="Arial" w:hAnsi="Arial" w:cs="Arial"/>
          <w:sz w:val="22"/>
          <w:szCs w:val="22"/>
          <w:lang w:val="pl-PL"/>
        </w:rPr>
        <w:t>i</w:t>
      </w:r>
      <w:r w:rsidRPr="0093629A">
        <w:rPr>
          <w:rFonts w:ascii="Arial" w:hAnsi="Arial" w:cs="Arial"/>
          <w:sz w:val="22"/>
          <w:szCs w:val="22"/>
          <w:lang w:val="pl-PL"/>
        </w:rPr>
        <w:t xml:space="preserve"> o Ziemi i Środowisk</w:t>
      </w:r>
      <w:r w:rsidR="0093629A" w:rsidRPr="0093629A">
        <w:rPr>
          <w:rFonts w:ascii="Arial" w:hAnsi="Arial" w:cs="Arial"/>
          <w:sz w:val="22"/>
          <w:szCs w:val="22"/>
          <w:lang w:val="pl-PL"/>
        </w:rPr>
        <w:t>u</w:t>
      </w:r>
      <w:r w:rsidRPr="0093629A">
        <w:rPr>
          <w:rFonts w:ascii="Arial" w:hAnsi="Arial" w:cs="Arial"/>
          <w:sz w:val="22"/>
          <w:szCs w:val="22"/>
          <w:lang w:val="pl-PL"/>
        </w:rPr>
        <w:t xml:space="preserve"> Politechniki Śląskiej dr hab. inż. Natalii Piotrowskiej, prof.</w:t>
      </w:r>
      <w:r w:rsidR="0031419B" w:rsidRPr="0093629A">
        <w:rPr>
          <w:rFonts w:ascii="Arial" w:hAnsi="Arial" w:cs="Arial"/>
          <w:sz w:val="22"/>
          <w:szCs w:val="22"/>
          <w:lang w:val="pl-PL"/>
        </w:rPr>
        <w:t xml:space="preserve"> PŚ</w:t>
      </w:r>
      <w:r w:rsidR="0093629A" w:rsidRPr="0093629A">
        <w:rPr>
          <w:rFonts w:ascii="Arial" w:hAnsi="Arial" w:cs="Arial"/>
          <w:sz w:val="22"/>
          <w:szCs w:val="22"/>
          <w:lang w:val="pl-PL"/>
        </w:rPr>
        <w:t>,</w:t>
      </w:r>
      <w:r w:rsidRPr="0093629A">
        <w:rPr>
          <w:rFonts w:ascii="Arial" w:hAnsi="Arial" w:cs="Arial"/>
          <w:sz w:val="22"/>
          <w:szCs w:val="22"/>
          <w:lang w:val="pl-PL"/>
        </w:rPr>
        <w:t xml:space="preserve"> z dnia </w:t>
      </w:r>
      <w:r w:rsidR="0031419B" w:rsidRPr="0093629A">
        <w:rPr>
          <w:rFonts w:ascii="Arial" w:hAnsi="Arial" w:cs="Arial"/>
          <w:sz w:val="22"/>
          <w:szCs w:val="22"/>
          <w:lang w:val="pl-PL"/>
        </w:rPr>
        <w:t>8</w:t>
      </w:r>
      <w:r w:rsidRPr="0093629A">
        <w:rPr>
          <w:rFonts w:ascii="Arial" w:hAnsi="Arial" w:cs="Arial"/>
          <w:sz w:val="22"/>
          <w:szCs w:val="22"/>
          <w:vertAlign w:val="superscript"/>
          <w:lang w:val="pl-PL"/>
        </w:rPr>
        <w:t xml:space="preserve"> </w:t>
      </w:r>
      <w:r w:rsidRPr="0093629A">
        <w:rPr>
          <w:rFonts w:ascii="Arial" w:hAnsi="Arial" w:cs="Arial"/>
          <w:sz w:val="22"/>
          <w:szCs w:val="22"/>
          <w:lang w:val="pl-PL"/>
        </w:rPr>
        <w:t xml:space="preserve">listopada 2024 </w:t>
      </w:r>
      <w:r w:rsidR="0031419B" w:rsidRPr="0093629A">
        <w:rPr>
          <w:rFonts w:ascii="Arial" w:hAnsi="Arial" w:cs="Arial"/>
          <w:sz w:val="22"/>
          <w:szCs w:val="22"/>
          <w:lang w:val="pl-PL"/>
        </w:rPr>
        <w:t>r</w:t>
      </w:r>
      <w:r w:rsidRPr="0093629A">
        <w:rPr>
          <w:rFonts w:ascii="Arial" w:hAnsi="Arial" w:cs="Arial"/>
          <w:sz w:val="22"/>
          <w:szCs w:val="22"/>
          <w:lang w:val="pl-PL"/>
        </w:rPr>
        <w:t>. Promotorem rozprawy jest dr hab. inż. Natalia Piotrowska, prof. Politechniki Śląskiej.</w:t>
      </w:r>
      <w:r w:rsidRPr="0093629A">
        <w:rPr>
          <w:rFonts w:ascii="Arial" w:hAnsi="Arial" w:cs="Arial"/>
          <w:noProof/>
          <w:sz w:val="22"/>
          <w:szCs w:val="22"/>
          <w:lang w:val="pl-PL"/>
        </w:rPr>
        <w:drawing>
          <wp:inline distT="0" distB="0" distL="0" distR="0" wp14:anchorId="4658FF73" wp14:editId="5F4CB265">
            <wp:extent cx="3232" cy="6463"/>
            <wp:effectExtent l="0" t="0" r="0" b="0"/>
            <wp:docPr id="1070" name="Picture 1070"/>
            <wp:cNvGraphicFramePr/>
            <a:graphic xmlns:a="http://schemas.openxmlformats.org/drawingml/2006/main">
              <a:graphicData uri="http://schemas.openxmlformats.org/drawingml/2006/picture">
                <pic:pic xmlns:pic="http://schemas.openxmlformats.org/drawingml/2006/picture">
                  <pic:nvPicPr>
                    <pic:cNvPr id="1070" name="Picture 1070"/>
                    <pic:cNvPicPr/>
                  </pic:nvPicPr>
                  <pic:blipFill>
                    <a:blip r:embed="rId10"/>
                    <a:stretch>
                      <a:fillRect/>
                    </a:stretch>
                  </pic:blipFill>
                  <pic:spPr>
                    <a:xfrm>
                      <a:off x="0" y="0"/>
                      <a:ext cx="3232" cy="6463"/>
                    </a:xfrm>
                    <a:prstGeom prst="rect">
                      <a:avLst/>
                    </a:prstGeom>
                  </pic:spPr>
                </pic:pic>
              </a:graphicData>
            </a:graphic>
          </wp:inline>
        </w:drawing>
      </w:r>
      <w:r w:rsidR="0031419B" w:rsidRPr="0093629A">
        <w:rPr>
          <w:rFonts w:ascii="Arial" w:hAnsi="Arial" w:cs="Arial"/>
          <w:sz w:val="22"/>
          <w:szCs w:val="22"/>
          <w:lang w:val="pl-PL"/>
        </w:rPr>
        <w:t xml:space="preserve"> </w:t>
      </w:r>
    </w:p>
    <w:p w14:paraId="07B5B7F1" w14:textId="77777777" w:rsidR="0093629A" w:rsidRPr="0093629A" w:rsidRDefault="0093629A" w:rsidP="003B5569">
      <w:pPr>
        <w:pStyle w:val="Bezodstpw"/>
        <w:rPr>
          <w:rFonts w:ascii="Arial" w:hAnsi="Arial" w:cs="Arial"/>
          <w:sz w:val="11"/>
          <w:szCs w:val="11"/>
          <w:lang w:val="pl-PL"/>
        </w:rPr>
      </w:pPr>
    </w:p>
    <w:p w14:paraId="3E8EB4B4" w14:textId="73DFA18A" w:rsidR="001C0522" w:rsidRPr="0093629A" w:rsidRDefault="00000000" w:rsidP="0093629A">
      <w:pPr>
        <w:pStyle w:val="Bezodstpw"/>
        <w:spacing w:line="360" w:lineRule="auto"/>
        <w:rPr>
          <w:rFonts w:ascii="Arial" w:hAnsi="Arial" w:cs="Arial"/>
          <w:b/>
          <w:bCs/>
          <w:sz w:val="22"/>
          <w:szCs w:val="22"/>
          <w:lang w:val="pl-PL"/>
        </w:rPr>
      </w:pPr>
      <w:r w:rsidRPr="0093629A">
        <w:rPr>
          <w:rFonts w:ascii="Arial" w:hAnsi="Arial" w:cs="Arial"/>
          <w:b/>
          <w:bCs/>
          <w:sz w:val="22"/>
          <w:szCs w:val="22"/>
          <w:lang w:val="pl-PL"/>
        </w:rPr>
        <w:t>1. Temat rozprawy doktorskiej i zasadność jego wyboru</w:t>
      </w:r>
      <w:r w:rsidR="0031419B" w:rsidRPr="0093629A">
        <w:rPr>
          <w:rFonts w:ascii="Arial" w:hAnsi="Arial" w:cs="Arial"/>
          <w:b/>
          <w:bCs/>
          <w:sz w:val="22"/>
          <w:szCs w:val="22"/>
          <w:lang w:val="pl-PL"/>
        </w:rPr>
        <w:t xml:space="preserve"> </w:t>
      </w:r>
    </w:p>
    <w:p w14:paraId="03B723C1" w14:textId="7130B012"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W świetle zaangażowania Unii Europejskiej w osiągnięcie neutralności klimatycznej, państwa członkowskie są zobowiązane do stopniowego eliminowania wykorzystania paliw kopalnych. Europejski Zielony Ład służy jako</w:t>
      </w:r>
      <w:r w:rsidRPr="0093629A">
        <w:rPr>
          <w:rFonts w:ascii="Arial" w:hAnsi="Arial" w:cs="Arial"/>
          <w:noProof/>
          <w:sz w:val="22"/>
          <w:szCs w:val="22"/>
          <w:lang w:val="pl-PL"/>
        </w:rPr>
        <w:drawing>
          <wp:inline distT="0" distB="0" distL="0" distR="0" wp14:anchorId="1C64C1CF" wp14:editId="606BD200">
            <wp:extent cx="3232" cy="3232"/>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11"/>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plan transformacji UE w kierunku osiągnięcia neutralności klimatycznej do 2050 roku. Aby to osiągnąć, Komisja Europejska wprowadziła europejskie prawo klimatyczne, które ustanawia cele w zakresie zmniejszenia emisji gazów cieplarnianych, w tym co najmniej 55% redukcji do 2030 r. (w porównaniu z poziomami z 1990 r.). Wiąże się to z rozwojem alternatywnych źródeł energii, takich jak biomasa, fotowoltaika, energia wiatrowa, fal</w:t>
      </w:r>
      <w:r w:rsidR="0031419B" w:rsidRPr="0093629A">
        <w:rPr>
          <w:rFonts w:ascii="Arial" w:hAnsi="Arial" w:cs="Arial"/>
          <w:sz w:val="22"/>
          <w:szCs w:val="22"/>
          <w:lang w:val="pl-PL"/>
        </w:rPr>
        <w:t xml:space="preserve"> morskich</w:t>
      </w:r>
      <w:r w:rsidRPr="0093629A">
        <w:rPr>
          <w:rFonts w:ascii="Arial" w:hAnsi="Arial" w:cs="Arial"/>
          <w:sz w:val="22"/>
          <w:szCs w:val="22"/>
          <w:lang w:val="pl-PL"/>
        </w:rPr>
        <w:t xml:space="preserve"> i jądrowa. Wszystkie te wysiłki mają na celu znaczne ograniczenie emisji CO</w:t>
      </w:r>
      <w:r w:rsidRPr="0022114B">
        <w:rPr>
          <w:rFonts w:ascii="Arial" w:hAnsi="Arial" w:cs="Arial"/>
          <w:sz w:val="22"/>
          <w:szCs w:val="22"/>
          <w:vertAlign w:val="subscript"/>
          <w:lang w:val="pl-PL"/>
        </w:rPr>
        <w:t>2</w:t>
      </w:r>
      <w:r w:rsidRPr="0093629A">
        <w:rPr>
          <w:rFonts w:ascii="Arial" w:hAnsi="Arial" w:cs="Arial"/>
          <w:sz w:val="22"/>
          <w:szCs w:val="22"/>
          <w:lang w:val="pl-PL"/>
        </w:rPr>
        <w:t>.</w:t>
      </w:r>
      <w:r w:rsidR="0031419B" w:rsidRPr="0093629A">
        <w:rPr>
          <w:rFonts w:ascii="Arial" w:hAnsi="Arial" w:cs="Arial"/>
          <w:sz w:val="22"/>
          <w:szCs w:val="22"/>
          <w:lang w:val="pl-PL"/>
        </w:rPr>
        <w:t xml:space="preserve"> </w:t>
      </w:r>
    </w:p>
    <w:p w14:paraId="203E219E" w14:textId="77777777" w:rsidR="0093629A" w:rsidRPr="0093629A" w:rsidRDefault="0093629A" w:rsidP="003B5569">
      <w:pPr>
        <w:pStyle w:val="Bezodstpw"/>
        <w:rPr>
          <w:rFonts w:ascii="Arial" w:hAnsi="Arial" w:cs="Arial"/>
          <w:sz w:val="11"/>
          <w:szCs w:val="11"/>
          <w:lang w:val="pl-PL"/>
        </w:rPr>
      </w:pPr>
    </w:p>
    <w:p w14:paraId="23E345BB" w14:textId="65365A3D" w:rsidR="001C0522" w:rsidRDefault="0022114B" w:rsidP="003B5569">
      <w:pPr>
        <w:pStyle w:val="Bezodstpw"/>
        <w:rPr>
          <w:rFonts w:ascii="Arial" w:hAnsi="Arial" w:cs="Arial"/>
          <w:sz w:val="22"/>
          <w:szCs w:val="22"/>
          <w:lang w:val="pl-PL"/>
        </w:rPr>
      </w:pPr>
      <w:r w:rsidRPr="0022114B">
        <w:rPr>
          <w:rFonts w:ascii="Arial" w:hAnsi="Arial" w:cs="Arial"/>
          <w:sz w:val="22"/>
          <w:szCs w:val="22"/>
          <w:lang w:val="pl-PL"/>
        </w:rPr>
        <w:t xml:space="preserve">Na całym świecie stosowanie paliw płynnych pochodzących ze źródeł odnawialnych, które są przyjazne dla środowiska, </w:t>
      </w:r>
      <w:r>
        <w:rPr>
          <w:rFonts w:ascii="Arial" w:hAnsi="Arial" w:cs="Arial"/>
          <w:sz w:val="22"/>
          <w:szCs w:val="22"/>
          <w:lang w:val="pl-PL"/>
        </w:rPr>
        <w:t>jest</w:t>
      </w:r>
      <w:r w:rsidRPr="0022114B">
        <w:rPr>
          <w:rFonts w:ascii="Arial" w:hAnsi="Arial" w:cs="Arial"/>
          <w:sz w:val="22"/>
          <w:szCs w:val="22"/>
          <w:lang w:val="pl-PL"/>
        </w:rPr>
        <w:t xml:space="preserve"> szeroko wdr</w:t>
      </w:r>
      <w:r>
        <w:rPr>
          <w:rFonts w:ascii="Arial" w:hAnsi="Arial" w:cs="Arial"/>
          <w:sz w:val="22"/>
          <w:szCs w:val="22"/>
          <w:lang w:val="pl-PL"/>
        </w:rPr>
        <w:t>a</w:t>
      </w:r>
      <w:r w:rsidRPr="0022114B">
        <w:rPr>
          <w:rFonts w:ascii="Arial" w:hAnsi="Arial" w:cs="Arial"/>
          <w:sz w:val="22"/>
          <w:szCs w:val="22"/>
          <w:lang w:val="pl-PL"/>
        </w:rPr>
        <w:t>ż</w:t>
      </w:r>
      <w:r>
        <w:rPr>
          <w:rFonts w:ascii="Arial" w:hAnsi="Arial" w:cs="Arial"/>
          <w:sz w:val="22"/>
          <w:szCs w:val="22"/>
          <w:lang w:val="pl-PL"/>
        </w:rPr>
        <w:t>a</w:t>
      </w:r>
      <w:r w:rsidRPr="0022114B">
        <w:rPr>
          <w:rFonts w:ascii="Arial" w:hAnsi="Arial" w:cs="Arial"/>
          <w:sz w:val="22"/>
          <w:szCs w:val="22"/>
          <w:lang w:val="pl-PL"/>
        </w:rPr>
        <w:t>ne w celu zmniejszenia emisji CO</w:t>
      </w:r>
      <w:r w:rsidRPr="0022114B">
        <w:rPr>
          <w:rFonts w:ascii="Arial" w:hAnsi="Arial" w:cs="Arial"/>
          <w:sz w:val="22"/>
          <w:szCs w:val="22"/>
          <w:vertAlign w:val="subscript"/>
          <w:lang w:val="pl-PL"/>
        </w:rPr>
        <w:t>2</w:t>
      </w:r>
      <w:r w:rsidRPr="0022114B">
        <w:rPr>
          <w:rFonts w:ascii="Arial" w:hAnsi="Arial" w:cs="Arial"/>
          <w:sz w:val="22"/>
          <w:szCs w:val="22"/>
          <w:lang w:val="pl-PL"/>
        </w:rPr>
        <w:t xml:space="preserve"> do atmosfery. </w:t>
      </w:r>
      <w:r w:rsidRPr="0093629A">
        <w:rPr>
          <w:rFonts w:ascii="Arial" w:hAnsi="Arial" w:cs="Arial"/>
          <w:sz w:val="22"/>
          <w:szCs w:val="22"/>
          <w:lang w:val="pl-PL"/>
        </w:rPr>
        <w:t xml:space="preserve">Jednym z popularnych rodzajów paliwa produkowanego z biomasy jest </w:t>
      </w:r>
      <w:proofErr w:type="spellStart"/>
      <w:r w:rsidRPr="0093629A">
        <w:rPr>
          <w:rFonts w:ascii="Arial" w:hAnsi="Arial" w:cs="Arial"/>
          <w:sz w:val="22"/>
          <w:szCs w:val="22"/>
          <w:lang w:val="pl-PL"/>
        </w:rPr>
        <w:t>bio</w:t>
      </w:r>
      <w:proofErr w:type="spellEnd"/>
      <w:r w:rsidRPr="0093629A">
        <w:rPr>
          <w:rFonts w:ascii="Arial" w:hAnsi="Arial" w:cs="Arial"/>
          <w:sz w:val="22"/>
          <w:szCs w:val="22"/>
          <w:lang w:val="pl-PL"/>
        </w:rPr>
        <w:t>-olej, który jest uważany za paliwo neutralne pod względem emisji dwutlenku węgla. Wynika to z faktu, że C</w:t>
      </w:r>
      <w:r w:rsidR="0031419B" w:rsidRPr="0093629A">
        <w:rPr>
          <w:rFonts w:ascii="Arial" w:hAnsi="Arial" w:cs="Arial"/>
          <w:sz w:val="22"/>
          <w:szCs w:val="22"/>
          <w:lang w:val="pl-PL"/>
        </w:rPr>
        <w:t>O</w:t>
      </w:r>
      <w:r w:rsidRPr="0022114B">
        <w:rPr>
          <w:rFonts w:ascii="Arial" w:hAnsi="Arial" w:cs="Arial"/>
          <w:sz w:val="22"/>
          <w:szCs w:val="22"/>
          <w:vertAlign w:val="subscript"/>
          <w:lang w:val="pl-PL"/>
        </w:rPr>
        <w:t>2</w:t>
      </w:r>
      <w:r w:rsidRPr="0093629A">
        <w:rPr>
          <w:rFonts w:ascii="Arial" w:hAnsi="Arial" w:cs="Arial"/>
          <w:sz w:val="22"/>
          <w:szCs w:val="22"/>
          <w:lang w:val="pl-PL"/>
        </w:rPr>
        <w:t xml:space="preserve"> emitowany podczas spalania </w:t>
      </w:r>
      <w:proofErr w:type="spellStart"/>
      <w:r w:rsidRPr="0093629A">
        <w:rPr>
          <w:rFonts w:ascii="Arial" w:hAnsi="Arial" w:cs="Arial"/>
          <w:sz w:val="22"/>
          <w:szCs w:val="22"/>
          <w:lang w:val="pl-PL"/>
        </w:rPr>
        <w:t>bio</w:t>
      </w:r>
      <w:proofErr w:type="spellEnd"/>
      <w:r w:rsidR="0031419B" w:rsidRPr="0093629A">
        <w:rPr>
          <w:rFonts w:ascii="Arial" w:hAnsi="Arial" w:cs="Arial"/>
          <w:sz w:val="22"/>
          <w:szCs w:val="22"/>
          <w:lang w:val="pl-PL"/>
        </w:rPr>
        <w:t>-</w:t>
      </w:r>
      <w:r w:rsidRPr="0093629A">
        <w:rPr>
          <w:rFonts w:ascii="Arial" w:hAnsi="Arial" w:cs="Arial"/>
          <w:sz w:val="22"/>
          <w:szCs w:val="22"/>
          <w:lang w:val="pl-PL"/>
        </w:rPr>
        <w:t>oleju jest równoważony przez C</w:t>
      </w:r>
      <w:r w:rsidR="0031419B" w:rsidRPr="0093629A">
        <w:rPr>
          <w:rFonts w:ascii="Arial" w:hAnsi="Arial" w:cs="Arial"/>
          <w:sz w:val="22"/>
          <w:szCs w:val="22"/>
          <w:lang w:val="pl-PL"/>
        </w:rPr>
        <w:t>O</w:t>
      </w:r>
      <w:r w:rsidRPr="0022114B">
        <w:rPr>
          <w:rFonts w:ascii="Arial" w:hAnsi="Arial" w:cs="Arial"/>
          <w:sz w:val="22"/>
          <w:szCs w:val="22"/>
          <w:vertAlign w:val="subscript"/>
          <w:lang w:val="pl-PL"/>
        </w:rPr>
        <w:t>2</w:t>
      </w:r>
      <w:r w:rsidRPr="0093629A">
        <w:rPr>
          <w:rFonts w:ascii="Arial" w:hAnsi="Arial" w:cs="Arial"/>
          <w:sz w:val="22"/>
          <w:szCs w:val="22"/>
          <w:lang w:val="pl-PL"/>
        </w:rPr>
        <w:t xml:space="preserve"> wychwytywany z powietrza podczas wzrostu biomasy. Dodatkowo, spalanie </w:t>
      </w:r>
      <w:proofErr w:type="spellStart"/>
      <w:r w:rsidRPr="0093629A">
        <w:rPr>
          <w:rFonts w:ascii="Arial" w:hAnsi="Arial" w:cs="Arial"/>
          <w:sz w:val="22"/>
          <w:szCs w:val="22"/>
          <w:lang w:val="pl-PL"/>
        </w:rPr>
        <w:t>bio</w:t>
      </w:r>
      <w:proofErr w:type="spellEnd"/>
      <w:r w:rsidR="0031419B" w:rsidRPr="0093629A">
        <w:rPr>
          <w:rFonts w:ascii="Arial" w:hAnsi="Arial" w:cs="Arial"/>
          <w:sz w:val="22"/>
          <w:szCs w:val="22"/>
          <w:lang w:val="pl-PL"/>
        </w:rPr>
        <w:t>-</w:t>
      </w:r>
      <w:r w:rsidRPr="0093629A">
        <w:rPr>
          <w:rFonts w:ascii="Arial" w:hAnsi="Arial" w:cs="Arial"/>
          <w:sz w:val="22"/>
          <w:szCs w:val="22"/>
          <w:lang w:val="pl-PL"/>
        </w:rPr>
        <w:t>oleju nie wytwarza tlenków siarki (SOX) i zmniejsza emisję tlenków azotu (NON) o około 50% w porównaniu do emisji ze spalania biodiesla w turbinach gazowych.</w:t>
      </w:r>
      <w:r w:rsidRPr="0093629A">
        <w:rPr>
          <w:rFonts w:ascii="Arial" w:hAnsi="Arial" w:cs="Arial"/>
          <w:noProof/>
          <w:sz w:val="22"/>
          <w:szCs w:val="22"/>
          <w:lang w:val="pl-PL"/>
        </w:rPr>
        <w:drawing>
          <wp:inline distT="0" distB="0" distL="0" distR="0" wp14:anchorId="236445DC" wp14:editId="58D8C610">
            <wp:extent cx="3232" cy="6464"/>
            <wp:effectExtent l="0" t="0" r="0" b="0"/>
            <wp:docPr id="3578" name="Picture 3578"/>
            <wp:cNvGraphicFramePr/>
            <a:graphic xmlns:a="http://schemas.openxmlformats.org/drawingml/2006/main">
              <a:graphicData uri="http://schemas.openxmlformats.org/drawingml/2006/picture">
                <pic:pic xmlns:pic="http://schemas.openxmlformats.org/drawingml/2006/picture">
                  <pic:nvPicPr>
                    <pic:cNvPr id="3578" name="Picture 3578"/>
                    <pic:cNvPicPr/>
                  </pic:nvPicPr>
                  <pic:blipFill>
                    <a:blip r:embed="rId12"/>
                    <a:stretch>
                      <a:fillRect/>
                    </a:stretch>
                  </pic:blipFill>
                  <pic:spPr>
                    <a:xfrm>
                      <a:off x="0" y="0"/>
                      <a:ext cx="3232" cy="6464"/>
                    </a:xfrm>
                    <a:prstGeom prst="rect">
                      <a:avLst/>
                    </a:prstGeom>
                  </pic:spPr>
                </pic:pic>
              </a:graphicData>
            </a:graphic>
          </wp:inline>
        </w:drawing>
      </w:r>
      <w:r w:rsidR="0031419B" w:rsidRPr="0093629A">
        <w:rPr>
          <w:rFonts w:ascii="Arial" w:hAnsi="Arial" w:cs="Arial"/>
          <w:sz w:val="22"/>
          <w:szCs w:val="22"/>
          <w:lang w:val="pl-PL"/>
        </w:rPr>
        <w:t xml:space="preserve"> </w:t>
      </w:r>
    </w:p>
    <w:p w14:paraId="69171E02" w14:textId="77777777" w:rsidR="00A927D2" w:rsidRPr="00A927D2" w:rsidRDefault="00A927D2" w:rsidP="003B5569">
      <w:pPr>
        <w:pStyle w:val="Bezodstpw"/>
        <w:rPr>
          <w:rFonts w:ascii="Arial" w:hAnsi="Arial" w:cs="Arial"/>
          <w:sz w:val="10"/>
          <w:szCs w:val="10"/>
          <w:lang w:val="pl-PL"/>
        </w:rPr>
      </w:pPr>
    </w:p>
    <w:p w14:paraId="60F6EDA0" w14:textId="016A03ED" w:rsidR="001C0522" w:rsidRDefault="007330A3" w:rsidP="003B5569">
      <w:pPr>
        <w:pStyle w:val="Bezodstpw"/>
        <w:rPr>
          <w:rFonts w:ascii="Arial" w:hAnsi="Arial" w:cs="Arial"/>
          <w:sz w:val="22"/>
          <w:szCs w:val="22"/>
          <w:lang w:val="pl-PL"/>
        </w:rPr>
      </w:pPr>
      <w:r w:rsidRPr="00A927D2">
        <w:rPr>
          <w:rFonts w:ascii="Arial" w:hAnsi="Arial" w:cs="Arial"/>
          <w:color w:val="auto"/>
          <w:sz w:val="22"/>
          <w:szCs w:val="22"/>
          <w:lang w:val="pl-PL"/>
        </w:rPr>
        <w:t xml:space="preserve">Podejście </w:t>
      </w:r>
      <w:r w:rsidRPr="0093629A">
        <w:rPr>
          <w:rFonts w:ascii="Arial" w:hAnsi="Arial" w:cs="Arial"/>
          <w:sz w:val="22"/>
          <w:szCs w:val="22"/>
          <w:lang w:val="pl-PL"/>
        </w:rPr>
        <w:t>t</w:t>
      </w:r>
      <w:r w:rsidR="0022114B">
        <w:rPr>
          <w:rFonts w:ascii="Arial" w:hAnsi="Arial" w:cs="Arial"/>
          <w:sz w:val="22"/>
          <w:szCs w:val="22"/>
          <w:lang w:val="pl-PL"/>
        </w:rPr>
        <w:t>o</w:t>
      </w:r>
      <w:r w:rsidRPr="0093629A">
        <w:rPr>
          <w:rFonts w:ascii="Arial" w:hAnsi="Arial" w:cs="Arial"/>
          <w:sz w:val="22"/>
          <w:szCs w:val="22"/>
          <w:lang w:val="pl-PL"/>
        </w:rPr>
        <w:t xml:space="preserve"> stanowi podstawę strategii mieszania paliw mających na celu zmniejszenie przepływów netto węgla do atmosfery i wykorzystania paliw kopalnych. Można to osiągnąć poprzez stosowanie mieszanek zawierających biopaliwa pochodzące z zasobów odnawialnych, takich jak rośliny uprawne lub biodiesel z oleju roślinnego. Niestety, koszt produkcji energii z tych odnawialnych źródeł jest wyższy niż w przypadku paliw kopalnych. Unia Europejska przygotowała mechanizm finansowy mający na celu zwiększenie atrakcyjności stosowania paliw odnawialnych poprzez obniżenie podatków od biokomponentów. Kluczem jest kontrola jakości paliw płynnych. Odbywa się to poprzez pomiar izotopu węgla </w:t>
      </w:r>
      <w:r w:rsidRPr="0093629A">
        <w:rPr>
          <w:rFonts w:ascii="Arial" w:hAnsi="Arial" w:cs="Arial"/>
          <w:sz w:val="22"/>
          <w:szCs w:val="22"/>
          <w:vertAlign w:val="superscript"/>
          <w:lang w:val="pl-PL"/>
        </w:rPr>
        <w:t>14</w:t>
      </w:r>
      <w:r w:rsidRPr="0093629A">
        <w:rPr>
          <w:rFonts w:ascii="Arial" w:hAnsi="Arial" w:cs="Arial"/>
          <w:sz w:val="22"/>
          <w:szCs w:val="22"/>
          <w:lang w:val="pl-PL"/>
        </w:rPr>
        <w:t>C w paliwie. Paliwa kopalne nie zawierają tego izotopu ze względu na swój wiek. Z drugiej strony, biopaliwa i mieszanki paliwowe zawierające biokomponenty, znane jako biokomponenty, mają stosunkowo wysoki</w:t>
      </w:r>
      <w:r w:rsidRPr="0093629A">
        <w:rPr>
          <w:rFonts w:ascii="Arial" w:hAnsi="Arial" w:cs="Arial"/>
          <w:noProof/>
          <w:sz w:val="22"/>
          <w:szCs w:val="22"/>
          <w:lang w:val="pl-PL"/>
        </w:rPr>
        <w:drawing>
          <wp:inline distT="0" distB="0" distL="0" distR="0" wp14:anchorId="0F33360C" wp14:editId="3AAD22DB">
            <wp:extent cx="3232" cy="6463"/>
            <wp:effectExtent l="0" t="0" r="0" b="0"/>
            <wp:docPr id="3579" name="Picture 3579"/>
            <wp:cNvGraphicFramePr/>
            <a:graphic xmlns:a="http://schemas.openxmlformats.org/drawingml/2006/main">
              <a:graphicData uri="http://schemas.openxmlformats.org/drawingml/2006/picture">
                <pic:pic xmlns:pic="http://schemas.openxmlformats.org/drawingml/2006/picture">
                  <pic:nvPicPr>
                    <pic:cNvPr id="3579" name="Picture 3579"/>
                    <pic:cNvPicPr/>
                  </pic:nvPicPr>
                  <pic:blipFill>
                    <a:blip r:embed="rId12"/>
                    <a:stretch>
                      <a:fillRect/>
                    </a:stretch>
                  </pic:blipFill>
                  <pic:spPr>
                    <a:xfrm>
                      <a:off x="0" y="0"/>
                      <a:ext cx="3232" cy="6463"/>
                    </a:xfrm>
                    <a:prstGeom prst="rect">
                      <a:avLst/>
                    </a:prstGeom>
                  </pic:spPr>
                </pic:pic>
              </a:graphicData>
            </a:graphic>
          </wp:inline>
        </w:drawing>
      </w:r>
      <w:r w:rsidRPr="0093629A">
        <w:rPr>
          <w:rFonts w:ascii="Arial" w:hAnsi="Arial" w:cs="Arial"/>
          <w:sz w:val="22"/>
          <w:szCs w:val="22"/>
          <w:lang w:val="pl-PL"/>
        </w:rPr>
        <w:t xml:space="preserve"> udział radiowęgla.</w:t>
      </w:r>
    </w:p>
    <w:p w14:paraId="14CE1FD5" w14:textId="77777777" w:rsidR="00A927D2" w:rsidRPr="00A927D2" w:rsidRDefault="00A927D2" w:rsidP="003B5569">
      <w:pPr>
        <w:pStyle w:val="Bezodstpw"/>
        <w:rPr>
          <w:rFonts w:ascii="Arial" w:hAnsi="Arial" w:cs="Arial"/>
          <w:sz w:val="11"/>
          <w:szCs w:val="11"/>
          <w:lang w:val="pl-PL"/>
        </w:rPr>
      </w:pPr>
    </w:p>
    <w:p w14:paraId="7C06F308" w14:textId="42A7E201"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Globalne wysiłki badawcze koncentrują się na opracowaniu skutecznych technik pomiaru i identyfikacji biokomponentów w paliwach kopalnych. Tradycyjne metody analityczne mogą nie być bezpośrednio odpowiednie dla biopaliw ze względu na ich złożony skład chemiczny. Kluczowe jest stworzenie</w:t>
      </w:r>
      <w:r w:rsidRPr="0093629A">
        <w:rPr>
          <w:rFonts w:ascii="Arial" w:hAnsi="Arial" w:cs="Arial"/>
          <w:noProof/>
          <w:sz w:val="22"/>
          <w:szCs w:val="22"/>
          <w:lang w:val="pl-PL"/>
        </w:rPr>
        <w:drawing>
          <wp:inline distT="0" distB="0" distL="0" distR="0" wp14:anchorId="1F1F03C0" wp14:editId="03DFAE93">
            <wp:extent cx="3232" cy="3232"/>
            <wp:effectExtent l="0" t="0" r="0" b="0"/>
            <wp:docPr id="3580" name="Picture 3580"/>
            <wp:cNvGraphicFramePr/>
            <a:graphic xmlns:a="http://schemas.openxmlformats.org/drawingml/2006/main">
              <a:graphicData uri="http://schemas.openxmlformats.org/drawingml/2006/picture">
                <pic:pic xmlns:pic="http://schemas.openxmlformats.org/drawingml/2006/picture">
                  <pic:nvPicPr>
                    <pic:cNvPr id="3580" name="Picture 3580"/>
                    <pic:cNvPicPr/>
                  </pic:nvPicPr>
                  <pic:blipFill>
                    <a:blip r:embed="rId13"/>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czułych, niezawodnych i opłacalnych metod wykrywania biokomponentów biopaliw. Co więcej, </w:t>
      </w:r>
      <w:r w:rsidR="007330A3" w:rsidRPr="0093629A">
        <w:rPr>
          <w:rFonts w:ascii="Arial" w:hAnsi="Arial" w:cs="Arial"/>
          <w:sz w:val="22"/>
          <w:szCs w:val="22"/>
          <w:lang w:val="pl-PL"/>
        </w:rPr>
        <w:t>u</w:t>
      </w:r>
      <w:r w:rsidRPr="0093629A">
        <w:rPr>
          <w:rFonts w:ascii="Arial" w:hAnsi="Arial" w:cs="Arial"/>
          <w:sz w:val="22"/>
          <w:szCs w:val="22"/>
          <w:lang w:val="pl-PL"/>
        </w:rPr>
        <w:t>standaryzowane procedury analityczne są niezbędne do spełnienia norm jakości</w:t>
      </w:r>
      <w:r w:rsidRPr="0093629A">
        <w:rPr>
          <w:rFonts w:ascii="Arial" w:hAnsi="Arial" w:cs="Arial"/>
          <w:noProof/>
          <w:sz w:val="22"/>
          <w:szCs w:val="22"/>
          <w:lang w:val="pl-PL"/>
        </w:rPr>
        <w:drawing>
          <wp:inline distT="0" distB="0" distL="0" distR="0" wp14:anchorId="3738FE5E" wp14:editId="20832222">
            <wp:extent cx="3232" cy="3232"/>
            <wp:effectExtent l="0" t="0" r="0" b="0"/>
            <wp:docPr id="3581" name="Picture 3581"/>
            <wp:cNvGraphicFramePr/>
            <a:graphic xmlns:a="http://schemas.openxmlformats.org/drawingml/2006/main">
              <a:graphicData uri="http://schemas.openxmlformats.org/drawingml/2006/picture">
                <pic:pic xmlns:pic="http://schemas.openxmlformats.org/drawingml/2006/picture">
                  <pic:nvPicPr>
                    <pic:cNvPr id="3581" name="Picture 3581"/>
                    <pic:cNvPicPr/>
                  </pic:nvPicPr>
                  <pic:blipFill>
                    <a:blip r:embed="rId14"/>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i przepisów środowiskowych regulujących produkcję i wykorzystanie biopaliw, jednak</w:t>
      </w:r>
      <w:r w:rsidRPr="0093629A">
        <w:rPr>
          <w:rFonts w:ascii="Arial" w:hAnsi="Arial" w:cs="Arial"/>
          <w:noProof/>
          <w:sz w:val="22"/>
          <w:szCs w:val="22"/>
          <w:lang w:val="pl-PL"/>
        </w:rPr>
        <w:drawing>
          <wp:inline distT="0" distB="0" distL="0" distR="0" wp14:anchorId="61C13EDA" wp14:editId="4D951C7E">
            <wp:extent cx="3232" cy="3232"/>
            <wp:effectExtent l="0" t="0" r="0" b="0"/>
            <wp:docPr id="3582" name="Picture 3582"/>
            <wp:cNvGraphicFramePr/>
            <a:graphic xmlns:a="http://schemas.openxmlformats.org/drawingml/2006/main">
              <a:graphicData uri="http://schemas.openxmlformats.org/drawingml/2006/picture">
                <pic:pic xmlns:pic="http://schemas.openxmlformats.org/drawingml/2006/picture">
                  <pic:nvPicPr>
                    <pic:cNvPr id="3582" name="Picture 3582"/>
                    <pic:cNvPicPr/>
                  </pic:nvPicPr>
                  <pic:blipFill>
                    <a:blip r:embed="rId15"/>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brak jednolitości w istniejących metodach może skutkować niespójnymi wynikami, utrudniając powszechną akceptację i komercjalizację biopaliw.</w:t>
      </w:r>
      <w:r w:rsidR="007330A3" w:rsidRPr="0093629A">
        <w:rPr>
          <w:rFonts w:ascii="Arial" w:hAnsi="Arial" w:cs="Arial"/>
          <w:sz w:val="22"/>
          <w:szCs w:val="22"/>
          <w:lang w:val="pl-PL"/>
        </w:rPr>
        <w:t xml:space="preserve"> </w:t>
      </w:r>
    </w:p>
    <w:p w14:paraId="4355649B" w14:textId="77777777" w:rsidR="00A927D2" w:rsidRPr="00A927D2" w:rsidRDefault="00A927D2" w:rsidP="003B5569">
      <w:pPr>
        <w:pStyle w:val="Bezodstpw"/>
        <w:rPr>
          <w:rFonts w:ascii="Arial" w:hAnsi="Arial" w:cs="Arial"/>
          <w:sz w:val="10"/>
          <w:szCs w:val="10"/>
          <w:lang w:val="pl-PL"/>
        </w:rPr>
      </w:pPr>
    </w:p>
    <w:p w14:paraId="31A666EE" w14:textId="557B0044"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lastRenderedPageBreak/>
        <w:t xml:space="preserve">Praca doktorska koncentruje się na adaptacji metodyki oznaczania zawartości </w:t>
      </w:r>
      <w:proofErr w:type="spellStart"/>
      <w:r w:rsidRPr="0093629A">
        <w:rPr>
          <w:rFonts w:ascii="Arial" w:hAnsi="Arial" w:cs="Arial"/>
          <w:sz w:val="22"/>
          <w:szCs w:val="22"/>
          <w:lang w:val="pl-PL"/>
        </w:rPr>
        <w:t>biowęgla</w:t>
      </w:r>
      <w:proofErr w:type="spellEnd"/>
      <w:r w:rsidRPr="0093629A">
        <w:rPr>
          <w:rFonts w:ascii="Arial" w:hAnsi="Arial" w:cs="Arial"/>
          <w:sz w:val="22"/>
          <w:szCs w:val="22"/>
          <w:lang w:val="pl-PL"/>
        </w:rPr>
        <w:t xml:space="preserve"> metodami izotopowymi w Gliwickim Laboratorium </w:t>
      </w:r>
      <w:r w:rsidR="003F671C" w:rsidRPr="003F671C">
        <w:rPr>
          <w:rFonts w:ascii="Arial" w:hAnsi="Arial" w:cs="Arial"/>
          <w:sz w:val="22"/>
          <w:szCs w:val="22"/>
          <w:vertAlign w:val="superscript"/>
          <w:lang w:val="pl-PL"/>
        </w:rPr>
        <w:t>14</w:t>
      </w:r>
      <w:r w:rsidR="003F671C">
        <w:rPr>
          <w:rFonts w:ascii="Arial" w:hAnsi="Arial" w:cs="Arial"/>
          <w:sz w:val="22"/>
          <w:szCs w:val="22"/>
          <w:lang w:val="pl-PL"/>
        </w:rPr>
        <w:t>C</w:t>
      </w:r>
      <w:r w:rsidRPr="0093629A">
        <w:rPr>
          <w:rFonts w:ascii="Arial" w:hAnsi="Arial" w:cs="Arial"/>
          <w:sz w:val="22"/>
          <w:szCs w:val="22"/>
          <w:lang w:val="pl-PL"/>
        </w:rPr>
        <w:t xml:space="preserve"> i Spektrometrii Mas oraz weryfikacji dokładności tej metodyki. Jest to jednak cel bardziej utylitarny niż naukowy. Natomiast jako cel naukowy należy podkreślić analizę niepewności datowań radiowęglowych spowodowanych różnymi czynnikami, takimi jak przygotowanie próbek i procedury pomiarowe. W swojej pracy </w:t>
      </w:r>
      <w:r w:rsidR="00245804" w:rsidRPr="0093629A">
        <w:rPr>
          <w:rFonts w:ascii="Arial" w:hAnsi="Arial" w:cs="Arial"/>
          <w:sz w:val="22"/>
          <w:szCs w:val="22"/>
          <w:lang w:val="pl-PL"/>
        </w:rPr>
        <w:t>mgr inż.</w:t>
      </w:r>
      <w:r w:rsidRPr="0093629A">
        <w:rPr>
          <w:rFonts w:ascii="Arial" w:hAnsi="Arial" w:cs="Arial"/>
          <w:sz w:val="22"/>
          <w:szCs w:val="22"/>
          <w:lang w:val="pl-PL"/>
        </w:rPr>
        <w:t xml:space="preserve"> Baranyika nie tylko wykazał, że te</w:t>
      </w:r>
      <w:r w:rsidRPr="0093629A">
        <w:rPr>
          <w:rFonts w:ascii="Arial" w:hAnsi="Arial" w:cs="Arial"/>
          <w:noProof/>
          <w:sz w:val="22"/>
          <w:szCs w:val="22"/>
          <w:lang w:val="pl-PL"/>
        </w:rPr>
        <w:drawing>
          <wp:inline distT="0" distB="0" distL="0" distR="0" wp14:anchorId="6C72EBCE" wp14:editId="0FCD3C78">
            <wp:extent cx="3232" cy="12927"/>
            <wp:effectExtent l="0" t="0" r="0" b="0"/>
            <wp:docPr id="27070" name="Picture 27070"/>
            <wp:cNvGraphicFramePr/>
            <a:graphic xmlns:a="http://schemas.openxmlformats.org/drawingml/2006/main">
              <a:graphicData uri="http://schemas.openxmlformats.org/drawingml/2006/picture">
                <pic:pic xmlns:pic="http://schemas.openxmlformats.org/drawingml/2006/picture">
                  <pic:nvPicPr>
                    <pic:cNvPr id="27070" name="Picture 27070"/>
                    <pic:cNvPicPr/>
                  </pic:nvPicPr>
                  <pic:blipFill>
                    <a:blip r:embed="rId16"/>
                    <a:stretch>
                      <a:fillRect/>
                    </a:stretch>
                  </pic:blipFill>
                  <pic:spPr>
                    <a:xfrm>
                      <a:off x="0" y="0"/>
                      <a:ext cx="3232" cy="12927"/>
                    </a:xfrm>
                    <a:prstGeom prst="rect">
                      <a:avLst/>
                    </a:prstGeom>
                  </pic:spPr>
                </pic:pic>
              </a:graphicData>
            </a:graphic>
          </wp:inline>
        </w:drawing>
      </w:r>
      <w:r w:rsidRPr="0093629A">
        <w:rPr>
          <w:rFonts w:ascii="Arial" w:hAnsi="Arial" w:cs="Arial"/>
          <w:sz w:val="22"/>
          <w:szCs w:val="22"/>
          <w:lang w:val="pl-PL"/>
        </w:rPr>
        <w:t xml:space="preserve"> parametry wpływają na niepewność wyników, ale co ważniejsze, </w:t>
      </w:r>
      <w:r w:rsidR="00245804" w:rsidRPr="0093629A">
        <w:rPr>
          <w:rFonts w:ascii="Arial" w:hAnsi="Arial" w:cs="Arial"/>
          <w:sz w:val="22"/>
          <w:szCs w:val="22"/>
          <w:lang w:val="pl-PL"/>
        </w:rPr>
        <w:t xml:space="preserve">pokazał, </w:t>
      </w:r>
      <w:r w:rsidRPr="0093629A">
        <w:rPr>
          <w:rFonts w:ascii="Arial" w:hAnsi="Arial" w:cs="Arial"/>
          <w:sz w:val="22"/>
          <w:szCs w:val="22"/>
          <w:lang w:val="pl-PL"/>
        </w:rPr>
        <w:t xml:space="preserve">jak uzyskać dokładne i realistyczne wyniki, które są kluczowe dla świadomego podejmowania decyzji w naukach o środowisku i klimacie. Opracowanie odpowiedniej procedury przygotowania próbek do pomiaru zawartości </w:t>
      </w:r>
      <w:proofErr w:type="spellStart"/>
      <w:r w:rsidRPr="0093629A">
        <w:rPr>
          <w:rFonts w:ascii="Arial" w:hAnsi="Arial" w:cs="Arial"/>
          <w:sz w:val="22"/>
          <w:szCs w:val="22"/>
          <w:lang w:val="pl-PL"/>
        </w:rPr>
        <w:t>biowęgla</w:t>
      </w:r>
      <w:proofErr w:type="spellEnd"/>
      <w:r w:rsidRPr="0093629A">
        <w:rPr>
          <w:rFonts w:ascii="Arial" w:hAnsi="Arial" w:cs="Arial"/>
          <w:sz w:val="22"/>
          <w:szCs w:val="22"/>
          <w:lang w:val="pl-PL"/>
        </w:rPr>
        <w:t xml:space="preserve"> w różnych substancjach jest </w:t>
      </w:r>
      <w:r w:rsidR="00245804" w:rsidRPr="0093629A">
        <w:rPr>
          <w:rFonts w:ascii="Arial" w:hAnsi="Arial" w:cs="Arial"/>
          <w:sz w:val="22"/>
          <w:szCs w:val="22"/>
          <w:lang w:val="pl-PL"/>
        </w:rPr>
        <w:t>niezbędne</w:t>
      </w:r>
      <w:r w:rsidRPr="0093629A">
        <w:rPr>
          <w:rFonts w:ascii="Arial" w:hAnsi="Arial" w:cs="Arial"/>
          <w:sz w:val="22"/>
          <w:szCs w:val="22"/>
          <w:lang w:val="pl-PL"/>
        </w:rPr>
        <w:t xml:space="preserve"> </w:t>
      </w:r>
      <w:r w:rsidR="00245804" w:rsidRPr="0093629A">
        <w:rPr>
          <w:rFonts w:ascii="Arial" w:hAnsi="Arial" w:cs="Arial"/>
          <w:sz w:val="22"/>
          <w:szCs w:val="22"/>
          <w:lang w:val="pl-PL"/>
        </w:rPr>
        <w:t>do</w:t>
      </w:r>
      <w:r w:rsidRPr="0093629A">
        <w:rPr>
          <w:rFonts w:ascii="Arial" w:hAnsi="Arial" w:cs="Arial"/>
          <w:sz w:val="22"/>
          <w:szCs w:val="22"/>
          <w:lang w:val="pl-PL"/>
        </w:rPr>
        <w:t xml:space="preserve"> zagwarantowania wiarygodności wyników.</w:t>
      </w:r>
      <w:r w:rsidR="00245804" w:rsidRPr="0093629A">
        <w:rPr>
          <w:rFonts w:ascii="Arial" w:hAnsi="Arial" w:cs="Arial"/>
          <w:sz w:val="22"/>
          <w:szCs w:val="22"/>
          <w:lang w:val="pl-PL"/>
        </w:rPr>
        <w:t xml:space="preserve"> </w:t>
      </w:r>
      <w:r w:rsidR="005E5BAD">
        <w:rPr>
          <w:rFonts w:ascii="Arial" w:hAnsi="Arial" w:cs="Arial"/>
          <w:sz w:val="22"/>
          <w:szCs w:val="22"/>
          <w:lang w:val="pl-PL"/>
        </w:rPr>
        <w:t xml:space="preserve"> </w:t>
      </w:r>
    </w:p>
    <w:p w14:paraId="6E311C07" w14:textId="77777777" w:rsidR="003F671C" w:rsidRPr="003F671C" w:rsidRDefault="003F671C" w:rsidP="003B5569">
      <w:pPr>
        <w:pStyle w:val="Bezodstpw"/>
        <w:rPr>
          <w:rFonts w:ascii="Arial" w:hAnsi="Arial" w:cs="Arial"/>
          <w:sz w:val="10"/>
          <w:szCs w:val="10"/>
          <w:lang w:val="pl-PL"/>
        </w:rPr>
      </w:pPr>
    </w:p>
    <w:p w14:paraId="57C77706" w14:textId="4247BF19"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Podsumowując, uważam, że temat i zakres rozprawy doktorskiej zaproponowanej przez mgr </w:t>
      </w:r>
      <w:r w:rsidR="008D1557" w:rsidRPr="0093629A">
        <w:rPr>
          <w:rFonts w:ascii="Arial" w:hAnsi="Arial" w:cs="Arial"/>
          <w:sz w:val="22"/>
          <w:szCs w:val="22"/>
          <w:lang w:val="pl-PL"/>
        </w:rPr>
        <w:t xml:space="preserve">inż. </w:t>
      </w:r>
      <w:r w:rsidRPr="0093629A">
        <w:rPr>
          <w:rFonts w:ascii="Arial" w:hAnsi="Arial" w:cs="Arial"/>
          <w:sz w:val="22"/>
          <w:szCs w:val="22"/>
          <w:lang w:val="pl-PL"/>
        </w:rPr>
        <w:t xml:space="preserve">Jean Baptiste Baranyika niewątpliwie mieszczą się w obszarze </w:t>
      </w:r>
      <w:r w:rsidR="008D1557" w:rsidRPr="0093629A">
        <w:rPr>
          <w:rFonts w:ascii="Arial" w:hAnsi="Arial" w:cs="Arial"/>
          <w:sz w:val="22"/>
          <w:szCs w:val="22"/>
          <w:lang w:val="pl-PL"/>
        </w:rPr>
        <w:t>istotnych</w:t>
      </w:r>
      <w:r w:rsidRPr="0093629A">
        <w:rPr>
          <w:rFonts w:ascii="Arial" w:hAnsi="Arial" w:cs="Arial"/>
          <w:sz w:val="22"/>
          <w:szCs w:val="22"/>
          <w:lang w:val="pl-PL"/>
        </w:rPr>
        <w:t xml:space="preserve"> problemów związanych z opracowaniem efektywnej techniki oznaczania zawartości </w:t>
      </w:r>
      <w:proofErr w:type="spellStart"/>
      <w:r w:rsidRPr="0093629A">
        <w:rPr>
          <w:rFonts w:ascii="Arial" w:hAnsi="Arial" w:cs="Arial"/>
          <w:sz w:val="22"/>
          <w:szCs w:val="22"/>
          <w:lang w:val="pl-PL"/>
        </w:rPr>
        <w:t>biowęgla</w:t>
      </w:r>
      <w:proofErr w:type="spellEnd"/>
      <w:r w:rsidRPr="0093629A">
        <w:rPr>
          <w:rFonts w:ascii="Arial" w:hAnsi="Arial" w:cs="Arial"/>
          <w:sz w:val="22"/>
          <w:szCs w:val="22"/>
          <w:lang w:val="pl-PL"/>
        </w:rPr>
        <w:t xml:space="preserve"> metodami izotopowymi. Temat rozprawy doktorskiej należy uznać za w pełni uzasadniony.</w:t>
      </w:r>
      <w:r w:rsidR="003B0FB2" w:rsidRPr="0093629A">
        <w:rPr>
          <w:rFonts w:ascii="Arial" w:hAnsi="Arial" w:cs="Arial"/>
          <w:sz w:val="22"/>
          <w:szCs w:val="22"/>
          <w:lang w:val="pl-PL"/>
        </w:rPr>
        <w:t xml:space="preserve"> </w:t>
      </w:r>
      <w:r w:rsidR="005E5BAD">
        <w:rPr>
          <w:rFonts w:ascii="Arial" w:hAnsi="Arial" w:cs="Arial"/>
          <w:sz w:val="22"/>
          <w:szCs w:val="22"/>
          <w:lang w:val="pl-PL"/>
        </w:rPr>
        <w:t xml:space="preserve"> </w:t>
      </w:r>
    </w:p>
    <w:p w14:paraId="39B754C3" w14:textId="77777777" w:rsidR="003F671C" w:rsidRPr="0093629A" w:rsidRDefault="003F671C" w:rsidP="003B5569">
      <w:pPr>
        <w:pStyle w:val="Bezodstpw"/>
        <w:rPr>
          <w:rFonts w:ascii="Arial" w:hAnsi="Arial" w:cs="Arial"/>
          <w:sz w:val="22"/>
          <w:szCs w:val="22"/>
          <w:lang w:val="pl-PL"/>
        </w:rPr>
      </w:pPr>
    </w:p>
    <w:p w14:paraId="1A2E14B9" w14:textId="35C35DFA" w:rsidR="001C0522" w:rsidRPr="0093629A" w:rsidRDefault="00000000" w:rsidP="003F671C">
      <w:pPr>
        <w:pStyle w:val="Bezodstpw"/>
        <w:spacing w:line="360" w:lineRule="auto"/>
        <w:rPr>
          <w:rFonts w:ascii="Arial" w:hAnsi="Arial" w:cs="Arial"/>
          <w:b/>
          <w:bCs/>
          <w:sz w:val="22"/>
          <w:szCs w:val="22"/>
          <w:lang w:val="pl-PL"/>
        </w:rPr>
      </w:pPr>
      <w:r w:rsidRPr="0093629A">
        <w:rPr>
          <w:rFonts w:ascii="Arial" w:hAnsi="Arial" w:cs="Arial"/>
          <w:b/>
          <w:bCs/>
          <w:sz w:val="22"/>
          <w:szCs w:val="22"/>
          <w:lang w:val="pl-PL"/>
        </w:rPr>
        <w:t>2. Ogólna charakterystyka rozprawy doktorskiej</w:t>
      </w:r>
      <w:r w:rsidR="003B0FB2" w:rsidRPr="0093629A">
        <w:rPr>
          <w:rFonts w:ascii="Arial" w:hAnsi="Arial" w:cs="Arial"/>
          <w:b/>
          <w:bCs/>
          <w:sz w:val="22"/>
          <w:szCs w:val="22"/>
          <w:lang w:val="pl-PL"/>
        </w:rPr>
        <w:t xml:space="preserve"> </w:t>
      </w:r>
    </w:p>
    <w:p w14:paraId="74DDB420" w14:textId="6AC616E7" w:rsidR="001C0522" w:rsidRDefault="00000000" w:rsidP="003B5569">
      <w:pPr>
        <w:pStyle w:val="Bezodstpw"/>
        <w:rPr>
          <w:rFonts w:ascii="Arial" w:hAnsi="Arial" w:cs="Arial"/>
          <w:sz w:val="22"/>
          <w:szCs w:val="22"/>
          <w:lang w:val="pl-PL"/>
        </w:rPr>
      </w:pPr>
      <w:r w:rsidRPr="0093629A">
        <w:rPr>
          <w:rFonts w:ascii="Arial" w:hAnsi="Arial" w:cs="Arial"/>
          <w:noProof/>
          <w:sz w:val="22"/>
          <w:szCs w:val="22"/>
          <w:lang w:val="pl-PL"/>
        </w:rPr>
        <w:drawing>
          <wp:anchor distT="0" distB="0" distL="114300" distR="114300" simplePos="0" relativeHeight="251658240" behindDoc="0" locked="0" layoutInCell="1" allowOverlap="0" wp14:anchorId="4F957A05" wp14:editId="3476F506">
            <wp:simplePos x="0" y="0"/>
            <wp:positionH relativeFrom="page">
              <wp:posOffset>6957768</wp:posOffset>
            </wp:positionH>
            <wp:positionV relativeFrom="page">
              <wp:posOffset>3506464</wp:posOffset>
            </wp:positionV>
            <wp:extent cx="19391" cy="42013"/>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17"/>
                    <a:stretch>
                      <a:fillRect/>
                    </a:stretch>
                  </pic:blipFill>
                  <pic:spPr>
                    <a:xfrm>
                      <a:off x="0" y="0"/>
                      <a:ext cx="19391" cy="42013"/>
                    </a:xfrm>
                    <a:prstGeom prst="rect">
                      <a:avLst/>
                    </a:prstGeom>
                  </pic:spPr>
                </pic:pic>
              </a:graphicData>
            </a:graphic>
          </wp:anchor>
        </w:drawing>
      </w:r>
      <w:r w:rsidRPr="0093629A">
        <w:rPr>
          <w:rFonts w:ascii="Arial" w:hAnsi="Arial" w:cs="Arial"/>
          <w:sz w:val="22"/>
          <w:szCs w:val="22"/>
          <w:lang w:val="pl-PL"/>
        </w:rPr>
        <w:t xml:space="preserve">Rozprawa doktorska została przedstawiona jako </w:t>
      </w:r>
      <w:r w:rsidR="003B0FB2" w:rsidRPr="0093629A">
        <w:rPr>
          <w:rFonts w:ascii="Arial" w:hAnsi="Arial" w:cs="Arial"/>
          <w:sz w:val="22"/>
          <w:szCs w:val="22"/>
          <w:lang w:val="pl-PL"/>
        </w:rPr>
        <w:t>mono</w:t>
      </w:r>
      <w:r w:rsidRPr="0093629A">
        <w:rPr>
          <w:rFonts w:ascii="Arial" w:hAnsi="Arial" w:cs="Arial"/>
          <w:sz w:val="22"/>
          <w:szCs w:val="22"/>
          <w:lang w:val="pl-PL"/>
        </w:rPr>
        <w:t xml:space="preserve">tematyczny cykl trzech publikacji </w:t>
      </w:r>
      <w:r w:rsidR="003B0FB2" w:rsidRPr="0093629A">
        <w:rPr>
          <w:rFonts w:ascii="Arial" w:hAnsi="Arial" w:cs="Arial"/>
          <w:sz w:val="22"/>
          <w:szCs w:val="22"/>
          <w:lang w:val="pl-PL"/>
        </w:rPr>
        <w:t>wielu autorów</w:t>
      </w:r>
      <w:r w:rsidRPr="0093629A">
        <w:rPr>
          <w:rFonts w:ascii="Arial" w:hAnsi="Arial" w:cs="Arial"/>
          <w:noProof/>
          <w:sz w:val="22"/>
          <w:szCs w:val="22"/>
          <w:lang w:val="pl-PL"/>
        </w:rPr>
        <w:drawing>
          <wp:inline distT="0" distB="0" distL="0" distR="0" wp14:anchorId="52A2AD89" wp14:editId="45E8501D">
            <wp:extent cx="6463" cy="19391"/>
            <wp:effectExtent l="0" t="0" r="0" b="0"/>
            <wp:docPr id="27072" name="Picture 27072"/>
            <wp:cNvGraphicFramePr/>
            <a:graphic xmlns:a="http://schemas.openxmlformats.org/drawingml/2006/main">
              <a:graphicData uri="http://schemas.openxmlformats.org/drawingml/2006/picture">
                <pic:pic xmlns:pic="http://schemas.openxmlformats.org/drawingml/2006/picture">
                  <pic:nvPicPr>
                    <pic:cNvPr id="27072" name="Picture 27072"/>
                    <pic:cNvPicPr/>
                  </pic:nvPicPr>
                  <pic:blipFill>
                    <a:blip r:embed="rId18"/>
                    <a:stretch>
                      <a:fillRect/>
                    </a:stretch>
                  </pic:blipFill>
                  <pic:spPr>
                    <a:xfrm>
                      <a:off x="0" y="0"/>
                      <a:ext cx="6463" cy="19391"/>
                    </a:xfrm>
                    <a:prstGeom prst="rect">
                      <a:avLst/>
                    </a:prstGeom>
                  </pic:spPr>
                </pic:pic>
              </a:graphicData>
            </a:graphic>
          </wp:inline>
        </w:drawing>
      </w:r>
      <w:r w:rsidRPr="0093629A">
        <w:rPr>
          <w:rFonts w:ascii="Arial" w:hAnsi="Arial" w:cs="Arial"/>
          <w:sz w:val="22"/>
          <w:szCs w:val="22"/>
          <w:lang w:val="pl-PL"/>
        </w:rPr>
        <w:t xml:space="preserve"> o łącznej wartości 350 punktów Ministerstwa Edukacji i Nauki oraz 17,4 punktów </w:t>
      </w:r>
      <w:proofErr w:type="spellStart"/>
      <w:r w:rsidRPr="0093629A">
        <w:rPr>
          <w:rFonts w:ascii="Arial" w:hAnsi="Arial" w:cs="Arial"/>
          <w:sz w:val="22"/>
          <w:szCs w:val="22"/>
          <w:lang w:val="pl-PL"/>
        </w:rPr>
        <w:t>Impact</w:t>
      </w:r>
      <w:proofErr w:type="spellEnd"/>
      <w:r w:rsidRPr="0093629A">
        <w:rPr>
          <w:rFonts w:ascii="Arial" w:hAnsi="Arial" w:cs="Arial"/>
          <w:sz w:val="22"/>
          <w:szCs w:val="22"/>
          <w:lang w:val="pl-PL"/>
        </w:rPr>
        <w:t xml:space="preserve"> </w:t>
      </w:r>
      <w:proofErr w:type="spellStart"/>
      <w:r w:rsidRPr="0093629A">
        <w:rPr>
          <w:rFonts w:ascii="Arial" w:hAnsi="Arial" w:cs="Arial"/>
          <w:sz w:val="22"/>
          <w:szCs w:val="22"/>
          <w:lang w:val="pl-PL"/>
        </w:rPr>
        <w:t>Factor</w:t>
      </w:r>
      <w:proofErr w:type="spellEnd"/>
      <w:r w:rsidRPr="0093629A">
        <w:rPr>
          <w:rFonts w:ascii="Arial" w:hAnsi="Arial" w:cs="Arial"/>
          <w:sz w:val="22"/>
          <w:szCs w:val="22"/>
          <w:lang w:val="pl-PL"/>
        </w:rPr>
        <w:t xml:space="preserve">. </w:t>
      </w:r>
      <w:r w:rsidR="003F671C">
        <w:rPr>
          <w:rFonts w:ascii="Arial" w:hAnsi="Arial" w:cs="Arial"/>
          <w:sz w:val="22"/>
          <w:szCs w:val="22"/>
          <w:lang w:val="pl-PL"/>
        </w:rPr>
        <w:t>Prace</w:t>
      </w:r>
      <w:r w:rsidRPr="0093629A">
        <w:rPr>
          <w:rFonts w:ascii="Arial" w:hAnsi="Arial" w:cs="Arial"/>
          <w:sz w:val="22"/>
          <w:szCs w:val="22"/>
          <w:lang w:val="pl-PL"/>
        </w:rPr>
        <w:t xml:space="preserve"> wchodzące w skład rozprawy zostały opublikowane w latach 2022-2024. </w:t>
      </w:r>
      <w:r w:rsidRPr="0093629A">
        <w:rPr>
          <w:rFonts w:ascii="Arial" w:hAnsi="Arial" w:cs="Arial"/>
          <w:noProof/>
          <w:sz w:val="22"/>
          <w:szCs w:val="22"/>
          <w:lang w:val="pl-PL"/>
        </w:rPr>
        <w:drawing>
          <wp:inline distT="0" distB="0" distL="0" distR="0" wp14:anchorId="7C563F39" wp14:editId="13C473FB">
            <wp:extent cx="3232" cy="3232"/>
            <wp:effectExtent l="0" t="0" r="0" b="0"/>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19"/>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Wymienione poniżej </w:t>
      </w:r>
      <w:r w:rsidR="00C37D16" w:rsidRPr="0093629A">
        <w:rPr>
          <w:rFonts w:ascii="Arial" w:hAnsi="Arial" w:cs="Arial"/>
          <w:sz w:val="22"/>
          <w:szCs w:val="22"/>
          <w:lang w:val="pl-PL"/>
        </w:rPr>
        <w:t>publikacje</w:t>
      </w:r>
      <w:r w:rsidRPr="0093629A">
        <w:rPr>
          <w:rFonts w:ascii="Arial" w:hAnsi="Arial" w:cs="Arial"/>
          <w:sz w:val="22"/>
          <w:szCs w:val="22"/>
          <w:lang w:val="pl-PL"/>
        </w:rPr>
        <w:t xml:space="preserve"> zostały omówione w formie raportu (przygotowanego w języku polskim i angielskim) pod wspólnym tytułem </w:t>
      </w:r>
      <w:r w:rsidR="003B0FB2" w:rsidRPr="0093629A">
        <w:rPr>
          <w:rFonts w:ascii="Arial" w:hAnsi="Arial" w:cs="Arial"/>
          <w:sz w:val="22"/>
          <w:szCs w:val="22"/>
          <w:lang w:val="pl-PL"/>
        </w:rPr>
        <w:t>„</w:t>
      </w:r>
      <w:r w:rsidRPr="0093629A">
        <w:rPr>
          <w:rFonts w:ascii="Arial" w:hAnsi="Arial" w:cs="Arial"/>
          <w:sz w:val="22"/>
          <w:szCs w:val="22"/>
          <w:lang w:val="pl-PL"/>
        </w:rPr>
        <w:t>Zastosowanie metod izotopowych do oznaczania biokomponentów w paliwach ciekłych":</w:t>
      </w:r>
      <w:r w:rsidR="005E5BAD">
        <w:rPr>
          <w:rFonts w:ascii="Arial" w:hAnsi="Arial" w:cs="Arial"/>
          <w:sz w:val="22"/>
          <w:szCs w:val="22"/>
          <w:lang w:val="pl-PL"/>
        </w:rPr>
        <w:t xml:space="preserve"> </w:t>
      </w:r>
    </w:p>
    <w:p w14:paraId="41A95543" w14:textId="77777777" w:rsidR="00670031" w:rsidRPr="00670031" w:rsidRDefault="00670031" w:rsidP="003B5569">
      <w:pPr>
        <w:pStyle w:val="Bezodstpw"/>
        <w:rPr>
          <w:rFonts w:ascii="Arial" w:hAnsi="Arial" w:cs="Arial"/>
          <w:sz w:val="10"/>
          <w:szCs w:val="10"/>
          <w:lang w:val="pl-PL"/>
        </w:rPr>
      </w:pPr>
    </w:p>
    <w:p w14:paraId="7854354B" w14:textId="1AF5908C" w:rsidR="001C0522" w:rsidRPr="0093629A"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1. Baranyika JB, Piotrowska N, Klusek M, </w:t>
      </w:r>
      <w:proofErr w:type="spellStart"/>
      <w:r w:rsidRPr="0093629A">
        <w:rPr>
          <w:rFonts w:ascii="Arial" w:hAnsi="Arial" w:cs="Arial"/>
          <w:sz w:val="22"/>
          <w:szCs w:val="22"/>
          <w:lang w:val="pl-PL"/>
        </w:rPr>
        <w:t>Michczyfiski</w:t>
      </w:r>
      <w:proofErr w:type="spellEnd"/>
      <w:r w:rsidRPr="0093629A">
        <w:rPr>
          <w:rFonts w:ascii="Arial" w:hAnsi="Arial" w:cs="Arial"/>
          <w:sz w:val="22"/>
          <w:szCs w:val="22"/>
          <w:lang w:val="pl-PL"/>
        </w:rPr>
        <w:t xml:space="preserve"> A, Pawlyta J</w:t>
      </w:r>
      <w:r w:rsidR="003B0FB2" w:rsidRPr="0093629A">
        <w:rPr>
          <w:rFonts w:ascii="Arial" w:hAnsi="Arial" w:cs="Arial"/>
          <w:sz w:val="22"/>
          <w:szCs w:val="22"/>
          <w:lang w:val="pl-PL"/>
        </w:rPr>
        <w:t>,</w:t>
      </w:r>
      <w:r w:rsidRPr="0093629A">
        <w:rPr>
          <w:rFonts w:ascii="Arial" w:hAnsi="Arial" w:cs="Arial"/>
          <w:sz w:val="22"/>
          <w:szCs w:val="22"/>
          <w:lang w:val="pl-PL"/>
        </w:rPr>
        <w:t xml:space="preserve"> 2022. Testowanie metod</w:t>
      </w:r>
      <w:r w:rsidRPr="0093629A">
        <w:rPr>
          <w:rFonts w:ascii="Arial" w:hAnsi="Arial" w:cs="Arial"/>
          <w:noProof/>
          <w:sz w:val="22"/>
          <w:szCs w:val="22"/>
          <w:lang w:val="pl-PL"/>
        </w:rPr>
        <w:drawing>
          <wp:inline distT="0" distB="0" distL="0" distR="0" wp14:anchorId="72A22AD7" wp14:editId="52525EF5">
            <wp:extent cx="3232" cy="6463"/>
            <wp:effectExtent l="0" t="0" r="0" b="0"/>
            <wp:docPr id="6124" name="Picture 6124"/>
            <wp:cNvGraphicFramePr/>
            <a:graphic xmlns:a="http://schemas.openxmlformats.org/drawingml/2006/main">
              <a:graphicData uri="http://schemas.openxmlformats.org/drawingml/2006/picture">
                <pic:pic xmlns:pic="http://schemas.openxmlformats.org/drawingml/2006/picture">
                  <pic:nvPicPr>
                    <pic:cNvPr id="6124" name="Picture 6124"/>
                    <pic:cNvPicPr/>
                  </pic:nvPicPr>
                  <pic:blipFill>
                    <a:blip r:embed="rId10"/>
                    <a:stretch>
                      <a:fillRect/>
                    </a:stretch>
                  </pic:blipFill>
                  <pic:spPr>
                    <a:xfrm>
                      <a:off x="0" y="0"/>
                      <a:ext cx="3232" cy="6463"/>
                    </a:xfrm>
                    <a:prstGeom prst="rect">
                      <a:avLst/>
                    </a:prstGeom>
                  </pic:spPr>
                </pic:pic>
              </a:graphicData>
            </a:graphic>
          </wp:inline>
        </w:drawing>
      </w:r>
      <w:r w:rsidRPr="0093629A">
        <w:rPr>
          <w:rFonts w:ascii="Arial" w:hAnsi="Arial" w:cs="Arial"/>
          <w:sz w:val="22"/>
          <w:szCs w:val="22"/>
          <w:lang w:val="pl-PL"/>
        </w:rPr>
        <w:t xml:space="preserve"> oznaczania zawartości radiowęgla w paliwach ciekłych w Laboratorium </w:t>
      </w:r>
      <w:r w:rsidR="005E5BAD" w:rsidRPr="003F671C">
        <w:rPr>
          <w:rFonts w:ascii="Arial" w:hAnsi="Arial" w:cs="Arial"/>
          <w:sz w:val="22"/>
          <w:szCs w:val="22"/>
          <w:vertAlign w:val="superscript"/>
          <w:lang w:val="pl-PL"/>
        </w:rPr>
        <w:t>14</w:t>
      </w:r>
      <w:r w:rsidR="005E5BAD">
        <w:rPr>
          <w:rFonts w:ascii="Arial" w:hAnsi="Arial" w:cs="Arial"/>
          <w:sz w:val="22"/>
          <w:szCs w:val="22"/>
          <w:lang w:val="pl-PL"/>
        </w:rPr>
        <w:t>C</w:t>
      </w:r>
      <w:r w:rsidRPr="0093629A">
        <w:rPr>
          <w:rFonts w:ascii="Arial" w:hAnsi="Arial" w:cs="Arial"/>
          <w:noProof/>
          <w:sz w:val="22"/>
          <w:szCs w:val="22"/>
          <w:lang w:val="pl-PL"/>
        </w:rPr>
        <w:drawing>
          <wp:inline distT="0" distB="0" distL="0" distR="0" wp14:anchorId="3D11C993" wp14:editId="6E6EEDCE">
            <wp:extent cx="3232" cy="6463"/>
            <wp:effectExtent l="0" t="0" r="0" b="0"/>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20"/>
                    <a:stretch>
                      <a:fillRect/>
                    </a:stretch>
                  </pic:blipFill>
                  <pic:spPr>
                    <a:xfrm>
                      <a:off x="0" y="0"/>
                      <a:ext cx="3232" cy="6463"/>
                    </a:xfrm>
                    <a:prstGeom prst="rect">
                      <a:avLst/>
                    </a:prstGeom>
                  </pic:spPr>
                </pic:pic>
              </a:graphicData>
            </a:graphic>
          </wp:inline>
        </w:drawing>
      </w:r>
      <w:r w:rsidRPr="0093629A">
        <w:rPr>
          <w:rFonts w:ascii="Arial" w:hAnsi="Arial" w:cs="Arial"/>
          <w:noProof/>
          <w:sz w:val="22"/>
          <w:szCs w:val="22"/>
          <w:lang w:val="pl-PL"/>
        </w:rPr>
        <w:drawing>
          <wp:inline distT="0" distB="0" distL="0" distR="0" wp14:anchorId="30A5FD22" wp14:editId="6AECE095">
            <wp:extent cx="3232" cy="6463"/>
            <wp:effectExtent l="0" t="0" r="0" b="0"/>
            <wp:docPr id="6126" name="Picture 6126"/>
            <wp:cNvGraphicFramePr/>
            <a:graphic xmlns:a="http://schemas.openxmlformats.org/drawingml/2006/main">
              <a:graphicData uri="http://schemas.openxmlformats.org/drawingml/2006/picture">
                <pic:pic xmlns:pic="http://schemas.openxmlformats.org/drawingml/2006/picture">
                  <pic:nvPicPr>
                    <pic:cNvPr id="6126" name="Picture 6126"/>
                    <pic:cNvPicPr/>
                  </pic:nvPicPr>
                  <pic:blipFill>
                    <a:blip r:embed="rId12"/>
                    <a:stretch>
                      <a:fillRect/>
                    </a:stretch>
                  </pic:blipFill>
                  <pic:spPr>
                    <a:xfrm>
                      <a:off x="0" y="0"/>
                      <a:ext cx="3232" cy="6463"/>
                    </a:xfrm>
                    <a:prstGeom prst="rect">
                      <a:avLst/>
                    </a:prstGeom>
                  </pic:spPr>
                </pic:pic>
              </a:graphicData>
            </a:graphic>
          </wp:inline>
        </w:drawing>
      </w:r>
      <w:r w:rsidRPr="0093629A">
        <w:rPr>
          <w:rFonts w:ascii="Arial" w:hAnsi="Arial" w:cs="Arial"/>
          <w:sz w:val="22"/>
          <w:szCs w:val="22"/>
          <w:lang w:val="pl-PL"/>
        </w:rPr>
        <w:t xml:space="preserve"> i Spektrometrii Mas</w:t>
      </w:r>
      <w:r w:rsidR="003B0FB2" w:rsidRPr="0093629A">
        <w:rPr>
          <w:rFonts w:ascii="Arial" w:hAnsi="Arial" w:cs="Arial"/>
          <w:sz w:val="22"/>
          <w:szCs w:val="22"/>
          <w:lang w:val="pl-PL"/>
        </w:rPr>
        <w:t xml:space="preserve"> w Gliwicach [</w:t>
      </w:r>
      <w:proofErr w:type="spellStart"/>
      <w:r w:rsidR="003B0FB2" w:rsidRPr="0093629A">
        <w:rPr>
          <w:rFonts w:ascii="Arial" w:hAnsi="Arial" w:cs="Arial"/>
          <w:sz w:val="22"/>
          <w:szCs w:val="22"/>
          <w:lang w:val="pl-PL"/>
        </w:rPr>
        <w:t>Testing</w:t>
      </w:r>
      <w:proofErr w:type="spellEnd"/>
      <w:r w:rsidR="003B0FB2" w:rsidRPr="0093629A">
        <w:rPr>
          <w:rFonts w:ascii="Arial" w:hAnsi="Arial" w:cs="Arial"/>
          <w:sz w:val="22"/>
          <w:szCs w:val="22"/>
          <w:lang w:val="pl-PL"/>
        </w:rPr>
        <w:t xml:space="preserve"> the </w:t>
      </w:r>
      <w:proofErr w:type="spellStart"/>
      <w:r w:rsidR="003B0FB2" w:rsidRPr="0093629A">
        <w:rPr>
          <w:rFonts w:ascii="Arial" w:hAnsi="Arial" w:cs="Arial"/>
          <w:sz w:val="22"/>
          <w:szCs w:val="22"/>
          <w:lang w:val="pl-PL"/>
        </w:rPr>
        <w:t>methods</w:t>
      </w:r>
      <w:proofErr w:type="spellEnd"/>
      <w:r w:rsidR="003B0FB2" w:rsidRPr="0093629A">
        <w:rPr>
          <w:rFonts w:ascii="Arial" w:hAnsi="Arial" w:cs="Arial"/>
          <w:sz w:val="22"/>
          <w:szCs w:val="22"/>
          <w:lang w:val="pl-PL"/>
        </w:rPr>
        <w:t xml:space="preserve"> for </w:t>
      </w:r>
      <w:proofErr w:type="spellStart"/>
      <w:r w:rsidR="003B0FB2" w:rsidRPr="0093629A">
        <w:rPr>
          <w:rFonts w:ascii="Arial" w:hAnsi="Arial" w:cs="Arial"/>
          <w:sz w:val="22"/>
          <w:szCs w:val="22"/>
          <w:lang w:val="pl-PL"/>
        </w:rPr>
        <w:t>determination</w:t>
      </w:r>
      <w:proofErr w:type="spellEnd"/>
      <w:r w:rsidR="003B0FB2" w:rsidRPr="0093629A">
        <w:rPr>
          <w:rFonts w:ascii="Arial" w:hAnsi="Arial" w:cs="Arial"/>
          <w:sz w:val="22"/>
          <w:szCs w:val="22"/>
          <w:lang w:val="pl-PL"/>
        </w:rPr>
        <w:t xml:space="preserve"> of </w:t>
      </w:r>
      <w:proofErr w:type="spellStart"/>
      <w:r w:rsidR="003B0FB2" w:rsidRPr="0093629A">
        <w:rPr>
          <w:rFonts w:ascii="Arial" w:hAnsi="Arial" w:cs="Arial"/>
          <w:sz w:val="22"/>
          <w:szCs w:val="22"/>
          <w:lang w:val="pl-PL"/>
        </w:rPr>
        <w:t>radiocarbon</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content</w:t>
      </w:r>
      <w:proofErr w:type="spellEnd"/>
      <w:r w:rsidR="003B0FB2" w:rsidRPr="0093629A">
        <w:rPr>
          <w:rFonts w:ascii="Arial" w:hAnsi="Arial" w:cs="Arial"/>
          <w:sz w:val="22"/>
          <w:szCs w:val="22"/>
          <w:lang w:val="pl-PL"/>
        </w:rPr>
        <w:t xml:space="preserve"> in </w:t>
      </w:r>
      <w:proofErr w:type="spellStart"/>
      <w:r w:rsidR="003B0FB2" w:rsidRPr="0093629A">
        <w:rPr>
          <w:rFonts w:ascii="Arial" w:hAnsi="Arial" w:cs="Arial"/>
          <w:sz w:val="22"/>
          <w:szCs w:val="22"/>
          <w:lang w:val="pl-PL"/>
        </w:rPr>
        <w:t>liquid</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fuels</w:t>
      </w:r>
      <w:proofErr w:type="spellEnd"/>
      <w:r w:rsidR="003B0FB2" w:rsidRPr="0093629A">
        <w:rPr>
          <w:rFonts w:ascii="Arial" w:hAnsi="Arial" w:cs="Arial"/>
          <w:sz w:val="22"/>
          <w:szCs w:val="22"/>
          <w:lang w:val="pl-PL"/>
        </w:rPr>
        <w:t xml:space="preserve"> in the Gliwice </w:t>
      </w:r>
      <w:proofErr w:type="spellStart"/>
      <w:r w:rsidR="003B0FB2" w:rsidRPr="0093629A">
        <w:rPr>
          <w:rFonts w:ascii="Arial" w:hAnsi="Arial" w:cs="Arial"/>
          <w:sz w:val="22"/>
          <w:szCs w:val="22"/>
          <w:lang w:val="pl-PL"/>
        </w:rPr>
        <w:t>Radiocarbon</w:t>
      </w:r>
      <w:proofErr w:type="spellEnd"/>
      <w:r w:rsidR="003B0FB2" w:rsidRPr="0093629A">
        <w:rPr>
          <w:rFonts w:ascii="Arial" w:hAnsi="Arial" w:cs="Arial"/>
          <w:sz w:val="22"/>
          <w:szCs w:val="22"/>
          <w:lang w:val="pl-PL"/>
        </w:rPr>
        <w:t xml:space="preserve"> and Mass </w:t>
      </w:r>
      <w:proofErr w:type="spellStart"/>
      <w:r w:rsidR="003B0FB2" w:rsidRPr="0093629A">
        <w:rPr>
          <w:rFonts w:ascii="Arial" w:hAnsi="Arial" w:cs="Arial"/>
          <w:sz w:val="22"/>
          <w:szCs w:val="22"/>
          <w:lang w:val="pl-PL"/>
        </w:rPr>
        <w:t>Spectrometry</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Laboratory</w:t>
      </w:r>
      <w:proofErr w:type="spellEnd"/>
      <w:r w:rsidR="003B0FB2" w:rsidRPr="0093629A">
        <w:rPr>
          <w:rFonts w:ascii="Arial" w:hAnsi="Arial" w:cs="Arial"/>
          <w:sz w:val="22"/>
          <w:szCs w:val="22"/>
          <w:lang w:val="pl-PL"/>
        </w:rPr>
        <w:t>].</w:t>
      </w:r>
      <w:r w:rsidRPr="0093629A">
        <w:rPr>
          <w:rFonts w:ascii="Arial" w:hAnsi="Arial" w:cs="Arial"/>
          <w:sz w:val="22"/>
          <w:szCs w:val="22"/>
          <w:lang w:val="pl-PL"/>
        </w:rPr>
        <w:t xml:space="preserve"> </w:t>
      </w:r>
      <w:proofErr w:type="spellStart"/>
      <w:r w:rsidRPr="0093629A">
        <w:rPr>
          <w:rFonts w:ascii="Arial" w:hAnsi="Arial" w:cs="Arial"/>
          <w:sz w:val="22"/>
          <w:szCs w:val="22"/>
          <w:lang w:val="pl-PL"/>
        </w:rPr>
        <w:t>Radiocarbon</w:t>
      </w:r>
      <w:proofErr w:type="spellEnd"/>
      <w:r w:rsidRPr="0093629A">
        <w:rPr>
          <w:rFonts w:ascii="Arial" w:hAnsi="Arial" w:cs="Arial"/>
          <w:sz w:val="22"/>
          <w:szCs w:val="22"/>
          <w:lang w:val="pl-PL"/>
        </w:rPr>
        <w:t>. 64(6): 1447-1456. doi: 10.1017/rdc.2022.35.</w:t>
      </w:r>
      <w:r w:rsidRPr="0093629A">
        <w:rPr>
          <w:rFonts w:ascii="Arial" w:hAnsi="Arial" w:cs="Arial"/>
          <w:noProof/>
          <w:sz w:val="22"/>
          <w:szCs w:val="22"/>
          <w:lang w:val="pl-PL"/>
        </w:rPr>
        <w:drawing>
          <wp:inline distT="0" distB="0" distL="0" distR="0" wp14:anchorId="1C70AF2A" wp14:editId="29FC9B7A">
            <wp:extent cx="6463" cy="3232"/>
            <wp:effectExtent l="0" t="0" r="0" b="0"/>
            <wp:docPr id="6127" name="Picture 6127"/>
            <wp:cNvGraphicFramePr/>
            <a:graphic xmlns:a="http://schemas.openxmlformats.org/drawingml/2006/main">
              <a:graphicData uri="http://schemas.openxmlformats.org/drawingml/2006/picture">
                <pic:pic xmlns:pic="http://schemas.openxmlformats.org/drawingml/2006/picture">
                  <pic:nvPicPr>
                    <pic:cNvPr id="6127" name="Picture 6127"/>
                    <pic:cNvPicPr/>
                  </pic:nvPicPr>
                  <pic:blipFill>
                    <a:blip r:embed="rId21"/>
                    <a:stretch>
                      <a:fillRect/>
                    </a:stretch>
                  </pic:blipFill>
                  <pic:spPr>
                    <a:xfrm>
                      <a:off x="0" y="0"/>
                      <a:ext cx="6463" cy="3232"/>
                    </a:xfrm>
                    <a:prstGeom prst="rect">
                      <a:avLst/>
                    </a:prstGeom>
                  </pic:spPr>
                </pic:pic>
              </a:graphicData>
            </a:graphic>
          </wp:inline>
        </w:drawing>
      </w:r>
      <w:r w:rsidR="003B0FB2" w:rsidRPr="0093629A">
        <w:rPr>
          <w:rFonts w:ascii="Arial" w:hAnsi="Arial" w:cs="Arial"/>
          <w:sz w:val="22"/>
          <w:szCs w:val="22"/>
          <w:lang w:val="pl-PL"/>
        </w:rPr>
        <w:t xml:space="preserve"> </w:t>
      </w:r>
    </w:p>
    <w:p w14:paraId="518D803F" w14:textId="49213B87" w:rsidR="001C0522" w:rsidRPr="0093629A" w:rsidRDefault="00000000" w:rsidP="003B5569">
      <w:pPr>
        <w:pStyle w:val="Bezodstpw"/>
        <w:rPr>
          <w:rFonts w:ascii="Arial" w:hAnsi="Arial" w:cs="Arial"/>
          <w:sz w:val="22"/>
          <w:szCs w:val="22"/>
          <w:lang w:val="pl-PL"/>
        </w:rPr>
      </w:pPr>
      <w:r w:rsidRPr="0093629A">
        <w:rPr>
          <w:rFonts w:ascii="Arial" w:hAnsi="Arial" w:cs="Arial"/>
          <w:noProof/>
          <w:sz w:val="22"/>
          <w:szCs w:val="22"/>
          <w:lang w:val="pl-PL"/>
        </w:rPr>
        <w:drawing>
          <wp:inline distT="0" distB="0" distL="0" distR="0" wp14:anchorId="5AE55A28" wp14:editId="2BC08B45">
            <wp:extent cx="3232" cy="3232"/>
            <wp:effectExtent l="0" t="0" r="0" b="0"/>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2"/>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2. Baranyika JB, Piotrowska N</w:t>
      </w:r>
      <w:r w:rsidR="003B0FB2" w:rsidRPr="0093629A">
        <w:rPr>
          <w:rFonts w:ascii="Arial" w:hAnsi="Arial" w:cs="Arial"/>
          <w:sz w:val="22"/>
          <w:szCs w:val="22"/>
          <w:lang w:val="pl-PL"/>
        </w:rPr>
        <w:t>,</w:t>
      </w:r>
      <w:r w:rsidRPr="0093629A">
        <w:rPr>
          <w:rFonts w:ascii="Arial" w:hAnsi="Arial" w:cs="Arial"/>
          <w:sz w:val="22"/>
          <w:szCs w:val="22"/>
          <w:lang w:val="pl-PL"/>
        </w:rPr>
        <w:t xml:space="preserve"> 2023. Oznaczanie zawartości radiowęgla w próbkach </w:t>
      </w:r>
      <w:proofErr w:type="spellStart"/>
      <w:r w:rsidRPr="0093629A">
        <w:rPr>
          <w:rFonts w:ascii="Arial" w:hAnsi="Arial" w:cs="Arial"/>
          <w:sz w:val="22"/>
          <w:szCs w:val="22"/>
          <w:lang w:val="pl-PL"/>
        </w:rPr>
        <w:t>bio</w:t>
      </w:r>
      <w:proofErr w:type="spellEnd"/>
      <w:r w:rsidR="003B0FB2" w:rsidRPr="0093629A">
        <w:rPr>
          <w:rFonts w:ascii="Arial" w:hAnsi="Arial" w:cs="Arial"/>
          <w:sz w:val="22"/>
          <w:szCs w:val="22"/>
          <w:lang w:val="pl-PL"/>
        </w:rPr>
        <w:t>-</w:t>
      </w:r>
      <w:r w:rsidRPr="0093629A">
        <w:rPr>
          <w:rFonts w:ascii="Arial" w:hAnsi="Arial" w:cs="Arial"/>
          <w:sz w:val="22"/>
          <w:szCs w:val="22"/>
          <w:lang w:val="pl-PL"/>
        </w:rPr>
        <w:t xml:space="preserve">oleju metodą Mini Carbon </w:t>
      </w:r>
      <w:proofErr w:type="spellStart"/>
      <w:r w:rsidRPr="0093629A">
        <w:rPr>
          <w:rFonts w:ascii="Arial" w:hAnsi="Arial" w:cs="Arial"/>
          <w:sz w:val="22"/>
          <w:szCs w:val="22"/>
          <w:lang w:val="pl-PL"/>
        </w:rPr>
        <w:t>Dating</w:t>
      </w:r>
      <w:proofErr w:type="spellEnd"/>
      <w:r w:rsidRPr="0093629A">
        <w:rPr>
          <w:rFonts w:ascii="Arial" w:hAnsi="Arial" w:cs="Arial"/>
          <w:sz w:val="22"/>
          <w:szCs w:val="22"/>
          <w:lang w:val="pl-PL"/>
        </w:rPr>
        <w:t xml:space="preserve"> System w Laboratorium </w:t>
      </w:r>
      <w:r w:rsidR="005E5BAD" w:rsidRPr="003F671C">
        <w:rPr>
          <w:rFonts w:ascii="Arial" w:hAnsi="Arial" w:cs="Arial"/>
          <w:sz w:val="22"/>
          <w:szCs w:val="22"/>
          <w:vertAlign w:val="superscript"/>
          <w:lang w:val="pl-PL"/>
        </w:rPr>
        <w:t>14</w:t>
      </w:r>
      <w:r w:rsidR="005E5BAD">
        <w:rPr>
          <w:rFonts w:ascii="Arial" w:hAnsi="Arial" w:cs="Arial"/>
          <w:sz w:val="22"/>
          <w:szCs w:val="22"/>
          <w:lang w:val="pl-PL"/>
        </w:rPr>
        <w:t>C</w:t>
      </w:r>
      <w:r w:rsidR="005E5BAD" w:rsidRPr="0093629A">
        <w:rPr>
          <w:rFonts w:ascii="Arial" w:hAnsi="Arial" w:cs="Arial"/>
          <w:sz w:val="22"/>
          <w:szCs w:val="22"/>
          <w:lang w:val="pl-PL"/>
        </w:rPr>
        <w:t xml:space="preserve"> </w:t>
      </w:r>
      <w:r w:rsidRPr="0093629A">
        <w:rPr>
          <w:rFonts w:ascii="Arial" w:hAnsi="Arial" w:cs="Arial"/>
          <w:sz w:val="22"/>
          <w:szCs w:val="22"/>
          <w:lang w:val="pl-PL"/>
        </w:rPr>
        <w:t xml:space="preserve">i </w:t>
      </w:r>
      <w:r w:rsidR="003B0FB2" w:rsidRPr="0093629A">
        <w:rPr>
          <w:rFonts w:ascii="Arial" w:hAnsi="Arial" w:cs="Arial"/>
          <w:sz w:val="22"/>
          <w:szCs w:val="22"/>
          <w:lang w:val="pl-PL"/>
        </w:rPr>
        <w:t>Spektrometrii Mas w Gliwicach [</w:t>
      </w:r>
      <w:proofErr w:type="spellStart"/>
      <w:r w:rsidR="003B0FB2" w:rsidRPr="0093629A">
        <w:rPr>
          <w:rFonts w:ascii="Arial" w:hAnsi="Arial" w:cs="Arial"/>
          <w:sz w:val="22"/>
          <w:szCs w:val="22"/>
          <w:lang w:val="pl-PL"/>
        </w:rPr>
        <w:t>Determination</w:t>
      </w:r>
      <w:proofErr w:type="spellEnd"/>
      <w:r w:rsidR="003B0FB2" w:rsidRPr="0093629A">
        <w:rPr>
          <w:rFonts w:ascii="Arial" w:hAnsi="Arial" w:cs="Arial"/>
          <w:sz w:val="22"/>
          <w:szCs w:val="22"/>
          <w:lang w:val="pl-PL"/>
        </w:rPr>
        <w:t xml:space="preserve"> of </w:t>
      </w:r>
      <w:proofErr w:type="spellStart"/>
      <w:r w:rsidR="003B0FB2" w:rsidRPr="0093629A">
        <w:rPr>
          <w:rFonts w:ascii="Arial" w:hAnsi="Arial" w:cs="Arial"/>
          <w:sz w:val="22"/>
          <w:szCs w:val="22"/>
          <w:lang w:val="pl-PL"/>
        </w:rPr>
        <w:t>radiocarbon</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content</w:t>
      </w:r>
      <w:proofErr w:type="spellEnd"/>
      <w:r w:rsidR="003B0FB2" w:rsidRPr="0093629A">
        <w:rPr>
          <w:rFonts w:ascii="Arial" w:hAnsi="Arial" w:cs="Arial"/>
          <w:sz w:val="22"/>
          <w:szCs w:val="22"/>
          <w:lang w:val="pl-PL"/>
        </w:rPr>
        <w:t xml:space="preserve"> in </w:t>
      </w:r>
      <w:proofErr w:type="spellStart"/>
      <w:r w:rsidR="003B0FB2" w:rsidRPr="0093629A">
        <w:rPr>
          <w:rFonts w:ascii="Arial" w:hAnsi="Arial" w:cs="Arial"/>
          <w:sz w:val="22"/>
          <w:szCs w:val="22"/>
          <w:lang w:val="pl-PL"/>
        </w:rPr>
        <w:t>bio-oil</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samples</w:t>
      </w:r>
      <w:proofErr w:type="spellEnd"/>
      <w:r w:rsidR="003B0FB2" w:rsidRPr="0093629A">
        <w:rPr>
          <w:rFonts w:ascii="Arial" w:hAnsi="Arial" w:cs="Arial"/>
          <w:sz w:val="22"/>
          <w:szCs w:val="22"/>
          <w:lang w:val="pl-PL"/>
        </w:rPr>
        <w:t xml:space="preserve"> by Mini Carbon </w:t>
      </w:r>
      <w:proofErr w:type="spellStart"/>
      <w:r w:rsidR="003B0FB2" w:rsidRPr="0093629A">
        <w:rPr>
          <w:rFonts w:ascii="Arial" w:hAnsi="Arial" w:cs="Arial"/>
          <w:sz w:val="22"/>
          <w:szCs w:val="22"/>
          <w:lang w:val="pl-PL"/>
        </w:rPr>
        <w:t>Dating</w:t>
      </w:r>
      <w:proofErr w:type="spellEnd"/>
      <w:r w:rsidR="003B0FB2" w:rsidRPr="0093629A">
        <w:rPr>
          <w:rFonts w:ascii="Arial" w:hAnsi="Arial" w:cs="Arial"/>
          <w:sz w:val="22"/>
          <w:szCs w:val="22"/>
          <w:lang w:val="pl-PL"/>
        </w:rPr>
        <w:t xml:space="preserve"> System in the Gliwice </w:t>
      </w:r>
      <w:proofErr w:type="spellStart"/>
      <w:r w:rsidR="003B0FB2" w:rsidRPr="0093629A">
        <w:rPr>
          <w:rFonts w:ascii="Arial" w:hAnsi="Arial" w:cs="Arial"/>
          <w:sz w:val="22"/>
          <w:szCs w:val="22"/>
          <w:lang w:val="pl-PL"/>
        </w:rPr>
        <w:t>Radiocarbon</w:t>
      </w:r>
      <w:proofErr w:type="spellEnd"/>
      <w:r w:rsidR="003B0FB2" w:rsidRPr="0093629A">
        <w:rPr>
          <w:rFonts w:ascii="Arial" w:hAnsi="Arial" w:cs="Arial"/>
          <w:sz w:val="22"/>
          <w:szCs w:val="22"/>
          <w:lang w:val="pl-PL"/>
        </w:rPr>
        <w:t xml:space="preserve"> and Mass </w:t>
      </w:r>
      <w:proofErr w:type="spellStart"/>
      <w:r w:rsidR="003B0FB2" w:rsidRPr="0093629A">
        <w:rPr>
          <w:rFonts w:ascii="Arial" w:hAnsi="Arial" w:cs="Arial"/>
          <w:sz w:val="22"/>
          <w:szCs w:val="22"/>
          <w:lang w:val="pl-PL"/>
        </w:rPr>
        <w:t>Spectrometry</w:t>
      </w:r>
      <w:proofErr w:type="spellEnd"/>
      <w:r w:rsidR="003B0FB2" w:rsidRPr="0093629A">
        <w:rPr>
          <w:rFonts w:ascii="Arial" w:hAnsi="Arial" w:cs="Arial"/>
          <w:sz w:val="22"/>
          <w:szCs w:val="22"/>
          <w:lang w:val="pl-PL"/>
        </w:rPr>
        <w:t xml:space="preserve"> </w:t>
      </w:r>
      <w:proofErr w:type="spellStart"/>
      <w:r w:rsidR="003B0FB2" w:rsidRPr="0093629A">
        <w:rPr>
          <w:rFonts w:ascii="Arial" w:hAnsi="Arial" w:cs="Arial"/>
          <w:sz w:val="22"/>
          <w:szCs w:val="22"/>
          <w:lang w:val="pl-PL"/>
        </w:rPr>
        <w:t>Laboratory</w:t>
      </w:r>
      <w:proofErr w:type="spellEnd"/>
      <w:r w:rsidR="003B0FB2" w:rsidRPr="0093629A">
        <w:rPr>
          <w:rFonts w:ascii="Arial" w:hAnsi="Arial" w:cs="Arial"/>
          <w:sz w:val="22"/>
          <w:szCs w:val="22"/>
          <w:lang w:val="pl-PL"/>
        </w:rPr>
        <w:t>]</w:t>
      </w:r>
      <w:r w:rsidRPr="0093629A">
        <w:rPr>
          <w:rFonts w:ascii="Arial" w:hAnsi="Arial" w:cs="Arial"/>
          <w:sz w:val="22"/>
          <w:szCs w:val="22"/>
          <w:lang w:val="pl-PL"/>
        </w:rPr>
        <w:t xml:space="preserve">. </w:t>
      </w:r>
      <w:proofErr w:type="spellStart"/>
      <w:r w:rsidRPr="0093629A">
        <w:rPr>
          <w:rFonts w:ascii="Arial" w:hAnsi="Arial" w:cs="Arial"/>
          <w:sz w:val="22"/>
          <w:szCs w:val="22"/>
          <w:lang w:val="pl-PL"/>
        </w:rPr>
        <w:t>Geochronomet</w:t>
      </w:r>
      <w:r w:rsidR="003B0FB2" w:rsidRPr="0093629A">
        <w:rPr>
          <w:rFonts w:ascii="Arial" w:hAnsi="Arial" w:cs="Arial"/>
          <w:sz w:val="22"/>
          <w:szCs w:val="22"/>
          <w:lang w:val="pl-PL"/>
        </w:rPr>
        <w:t>r</w:t>
      </w:r>
      <w:r w:rsidRPr="0093629A">
        <w:rPr>
          <w:rFonts w:ascii="Arial" w:hAnsi="Arial" w:cs="Arial"/>
          <w:sz w:val="22"/>
          <w:szCs w:val="22"/>
          <w:lang w:val="pl-PL"/>
        </w:rPr>
        <w:t>ia</w:t>
      </w:r>
      <w:proofErr w:type="spellEnd"/>
      <w:r w:rsidRPr="0093629A">
        <w:rPr>
          <w:rFonts w:ascii="Arial" w:hAnsi="Arial" w:cs="Arial"/>
          <w:sz w:val="22"/>
          <w:szCs w:val="22"/>
          <w:lang w:val="pl-PL"/>
        </w:rPr>
        <w:t>. 50:21-27. doi: 10.2478/geochr-2023-0005.</w:t>
      </w:r>
      <w:r w:rsidRPr="0093629A">
        <w:rPr>
          <w:rFonts w:ascii="Arial" w:hAnsi="Arial" w:cs="Arial"/>
          <w:noProof/>
          <w:sz w:val="22"/>
          <w:szCs w:val="22"/>
          <w:lang w:val="pl-PL"/>
        </w:rPr>
        <w:drawing>
          <wp:inline distT="0" distB="0" distL="0" distR="0" wp14:anchorId="44EAE9E4" wp14:editId="031B97B0">
            <wp:extent cx="16158" cy="22622"/>
            <wp:effectExtent l="0" t="0" r="0" b="0"/>
            <wp:docPr id="27074" name="Picture 27074"/>
            <wp:cNvGraphicFramePr/>
            <a:graphic xmlns:a="http://schemas.openxmlformats.org/drawingml/2006/main">
              <a:graphicData uri="http://schemas.openxmlformats.org/drawingml/2006/picture">
                <pic:pic xmlns:pic="http://schemas.openxmlformats.org/drawingml/2006/picture">
                  <pic:nvPicPr>
                    <pic:cNvPr id="27074" name="Picture 27074"/>
                    <pic:cNvPicPr/>
                  </pic:nvPicPr>
                  <pic:blipFill>
                    <a:blip r:embed="rId23"/>
                    <a:stretch>
                      <a:fillRect/>
                    </a:stretch>
                  </pic:blipFill>
                  <pic:spPr>
                    <a:xfrm>
                      <a:off x="0" y="0"/>
                      <a:ext cx="16158" cy="22622"/>
                    </a:xfrm>
                    <a:prstGeom prst="rect">
                      <a:avLst/>
                    </a:prstGeom>
                  </pic:spPr>
                </pic:pic>
              </a:graphicData>
            </a:graphic>
          </wp:inline>
        </w:drawing>
      </w:r>
      <w:r w:rsidR="003B0FB2" w:rsidRPr="0093629A">
        <w:rPr>
          <w:rFonts w:ascii="Arial" w:hAnsi="Arial" w:cs="Arial"/>
          <w:sz w:val="22"/>
          <w:szCs w:val="22"/>
          <w:lang w:val="pl-PL"/>
        </w:rPr>
        <w:t xml:space="preserve"> </w:t>
      </w:r>
      <w:r w:rsidR="005E5BAD">
        <w:rPr>
          <w:rFonts w:ascii="Arial" w:hAnsi="Arial" w:cs="Arial"/>
          <w:sz w:val="22"/>
          <w:szCs w:val="22"/>
          <w:lang w:val="pl-PL"/>
        </w:rPr>
        <w:t xml:space="preserve"> </w:t>
      </w:r>
    </w:p>
    <w:p w14:paraId="3C7DD06C" w14:textId="10C4B331" w:rsidR="001C0522" w:rsidRDefault="00464034" w:rsidP="003B5569">
      <w:pPr>
        <w:pStyle w:val="Bezodstpw"/>
        <w:rPr>
          <w:rFonts w:ascii="Arial" w:hAnsi="Arial" w:cs="Arial"/>
          <w:sz w:val="22"/>
          <w:szCs w:val="22"/>
          <w:lang w:val="pl-PL"/>
        </w:rPr>
      </w:pPr>
      <w:r>
        <w:rPr>
          <w:noProof/>
        </w:rPr>
        <w:pict w14:anchorId="1C73B999">
          <v:shape id="Picture 27076" o:spid="_x0000_i1027" type="#_x0000_t75" alt="" style="width:.6pt;height:7.8pt;visibility:visible;mso-wrap-style:square;mso-width-percent:0;mso-height-percent:0;mso-width-percent:0;mso-height-percent:0">
            <v:imagedata r:id="rId24" o:title=""/>
          </v:shape>
        </w:pict>
      </w:r>
      <w:r w:rsidR="004438D9" w:rsidRPr="0093629A">
        <w:rPr>
          <w:rFonts w:ascii="Arial" w:hAnsi="Arial" w:cs="Arial"/>
          <w:sz w:val="22"/>
          <w:szCs w:val="22"/>
          <w:lang w:val="pl-PL"/>
        </w:rPr>
        <w:t>3. Baranyika JB, Piotrowska N, Michczy</w:t>
      </w:r>
      <w:r w:rsidR="003B0FB2" w:rsidRPr="0093629A">
        <w:rPr>
          <w:rFonts w:ascii="Arial" w:hAnsi="Arial" w:cs="Arial"/>
          <w:sz w:val="22"/>
          <w:szCs w:val="22"/>
          <w:lang w:val="pl-PL"/>
        </w:rPr>
        <w:t>ń</w:t>
      </w:r>
      <w:r w:rsidR="004438D9" w:rsidRPr="0093629A">
        <w:rPr>
          <w:rFonts w:ascii="Arial" w:hAnsi="Arial" w:cs="Arial"/>
          <w:sz w:val="22"/>
          <w:szCs w:val="22"/>
          <w:lang w:val="pl-PL"/>
        </w:rPr>
        <w:t xml:space="preserve">ski </w:t>
      </w:r>
      <w:r w:rsidR="003B0FB2" w:rsidRPr="0093629A">
        <w:rPr>
          <w:rFonts w:ascii="Arial" w:hAnsi="Arial" w:cs="Arial"/>
          <w:sz w:val="22"/>
          <w:szCs w:val="22"/>
          <w:lang w:val="pl-PL"/>
        </w:rPr>
        <w:t>A</w:t>
      </w:r>
      <w:r w:rsidR="004438D9" w:rsidRPr="0093629A">
        <w:rPr>
          <w:rFonts w:ascii="Arial" w:hAnsi="Arial" w:cs="Arial"/>
          <w:sz w:val="22"/>
          <w:szCs w:val="22"/>
          <w:lang w:val="pl-PL"/>
        </w:rPr>
        <w:t xml:space="preserve">. 2024. Oznaczanie zawartości radiowęgla w mieszankach paliw ciekłych metodą akceleratorowej spektrometrii mas i zliczania scyntylacji </w:t>
      </w:r>
      <w:r w:rsidR="003B0FB2" w:rsidRPr="0093629A">
        <w:rPr>
          <w:rFonts w:ascii="Arial" w:hAnsi="Arial" w:cs="Arial"/>
          <w:sz w:val="22"/>
          <w:szCs w:val="22"/>
          <w:lang w:val="pl-PL"/>
        </w:rPr>
        <w:t xml:space="preserve">cieczy </w:t>
      </w:r>
      <w:r w:rsidR="004438D9" w:rsidRPr="0093629A">
        <w:rPr>
          <w:rFonts w:ascii="Arial" w:hAnsi="Arial" w:cs="Arial"/>
          <w:sz w:val="22"/>
          <w:szCs w:val="22"/>
          <w:lang w:val="pl-PL"/>
        </w:rPr>
        <w:t xml:space="preserve">w Laboratorium </w:t>
      </w:r>
      <w:r w:rsidR="005E5BAD" w:rsidRPr="003F671C">
        <w:rPr>
          <w:rFonts w:ascii="Arial" w:hAnsi="Arial" w:cs="Arial"/>
          <w:sz w:val="22"/>
          <w:szCs w:val="22"/>
          <w:vertAlign w:val="superscript"/>
          <w:lang w:val="pl-PL"/>
        </w:rPr>
        <w:t>14</w:t>
      </w:r>
      <w:r w:rsidR="005E5BAD">
        <w:rPr>
          <w:rFonts w:ascii="Arial" w:hAnsi="Arial" w:cs="Arial"/>
          <w:sz w:val="22"/>
          <w:szCs w:val="22"/>
          <w:lang w:val="pl-PL"/>
        </w:rPr>
        <w:t>C</w:t>
      </w:r>
      <w:r w:rsidR="005E5BAD" w:rsidRPr="0093629A">
        <w:rPr>
          <w:rFonts w:ascii="Arial" w:hAnsi="Arial" w:cs="Arial"/>
          <w:sz w:val="22"/>
          <w:szCs w:val="22"/>
          <w:lang w:val="pl-PL"/>
        </w:rPr>
        <w:t xml:space="preserve"> </w:t>
      </w:r>
      <w:r w:rsidR="004438D9" w:rsidRPr="0093629A">
        <w:rPr>
          <w:rFonts w:ascii="Arial" w:hAnsi="Arial" w:cs="Arial"/>
          <w:sz w:val="22"/>
          <w:szCs w:val="22"/>
          <w:lang w:val="pl-PL"/>
        </w:rPr>
        <w:t>i Spektrometrii Mas</w:t>
      </w:r>
      <w:r w:rsidR="004438D9" w:rsidRPr="0093629A">
        <w:rPr>
          <w:rFonts w:ascii="Arial" w:hAnsi="Arial" w:cs="Arial"/>
          <w:noProof/>
          <w:sz w:val="22"/>
          <w:szCs w:val="22"/>
          <w:lang w:val="pl-PL"/>
        </w:rPr>
        <w:drawing>
          <wp:inline distT="0" distB="0" distL="0" distR="0" wp14:anchorId="46AB0A47" wp14:editId="2AB6300B">
            <wp:extent cx="3232" cy="3232"/>
            <wp:effectExtent l="0" t="0" r="0" b="0"/>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25"/>
                    <a:stretch>
                      <a:fillRect/>
                    </a:stretch>
                  </pic:blipFill>
                  <pic:spPr>
                    <a:xfrm>
                      <a:off x="0" y="0"/>
                      <a:ext cx="3232" cy="3232"/>
                    </a:xfrm>
                    <a:prstGeom prst="rect">
                      <a:avLst/>
                    </a:prstGeom>
                  </pic:spPr>
                </pic:pic>
              </a:graphicData>
            </a:graphic>
          </wp:inline>
        </w:drawing>
      </w:r>
      <w:r w:rsidR="004438D9" w:rsidRPr="0093629A">
        <w:rPr>
          <w:rFonts w:ascii="Arial" w:hAnsi="Arial" w:cs="Arial"/>
          <w:sz w:val="22"/>
          <w:szCs w:val="22"/>
          <w:lang w:val="pl-PL"/>
        </w:rPr>
        <w:t xml:space="preserve"> </w:t>
      </w:r>
      <w:r w:rsidR="003B0FB2" w:rsidRPr="0093629A">
        <w:rPr>
          <w:rFonts w:ascii="Arial" w:hAnsi="Arial" w:cs="Arial"/>
          <w:sz w:val="22"/>
          <w:szCs w:val="22"/>
          <w:lang w:val="pl-PL"/>
        </w:rPr>
        <w:t xml:space="preserve">w </w:t>
      </w:r>
      <w:r w:rsidR="004438D9" w:rsidRPr="0093629A">
        <w:rPr>
          <w:rFonts w:ascii="Arial" w:hAnsi="Arial" w:cs="Arial"/>
          <w:sz w:val="22"/>
          <w:szCs w:val="22"/>
          <w:lang w:val="pl-PL"/>
        </w:rPr>
        <w:t>Gliwic</w:t>
      </w:r>
      <w:r w:rsidR="003B0FB2" w:rsidRPr="0093629A">
        <w:rPr>
          <w:rFonts w:ascii="Arial" w:hAnsi="Arial" w:cs="Arial"/>
          <w:sz w:val="22"/>
          <w:szCs w:val="22"/>
          <w:lang w:val="pl-PL"/>
        </w:rPr>
        <w:t>ach</w:t>
      </w:r>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Determination</w:t>
      </w:r>
      <w:proofErr w:type="spellEnd"/>
      <w:r w:rsidR="00A93B7B" w:rsidRPr="0093629A">
        <w:rPr>
          <w:rFonts w:ascii="Arial" w:hAnsi="Arial" w:cs="Arial"/>
          <w:sz w:val="22"/>
          <w:szCs w:val="22"/>
          <w:lang w:val="pl-PL"/>
        </w:rPr>
        <w:t xml:space="preserve"> of </w:t>
      </w:r>
      <w:proofErr w:type="spellStart"/>
      <w:r w:rsidR="00A93B7B" w:rsidRPr="0093629A">
        <w:rPr>
          <w:rFonts w:ascii="Arial" w:hAnsi="Arial" w:cs="Arial"/>
          <w:sz w:val="22"/>
          <w:szCs w:val="22"/>
          <w:lang w:val="pl-PL"/>
        </w:rPr>
        <w:t>radiocarbon</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content</w:t>
      </w:r>
      <w:proofErr w:type="spellEnd"/>
      <w:r w:rsidR="00A93B7B" w:rsidRPr="0093629A">
        <w:rPr>
          <w:rFonts w:ascii="Arial" w:hAnsi="Arial" w:cs="Arial"/>
          <w:sz w:val="22"/>
          <w:szCs w:val="22"/>
          <w:lang w:val="pl-PL"/>
        </w:rPr>
        <w:t xml:space="preserve"> in </w:t>
      </w:r>
      <w:proofErr w:type="spellStart"/>
      <w:r w:rsidR="00A93B7B" w:rsidRPr="0093629A">
        <w:rPr>
          <w:rFonts w:ascii="Arial" w:hAnsi="Arial" w:cs="Arial"/>
          <w:sz w:val="22"/>
          <w:szCs w:val="22"/>
          <w:lang w:val="pl-PL"/>
        </w:rPr>
        <w:t>liquid</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fuel</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blends</w:t>
      </w:r>
      <w:proofErr w:type="spellEnd"/>
      <w:r w:rsidR="00A93B7B" w:rsidRPr="0093629A">
        <w:rPr>
          <w:rFonts w:ascii="Arial" w:hAnsi="Arial" w:cs="Arial"/>
          <w:sz w:val="22"/>
          <w:szCs w:val="22"/>
          <w:lang w:val="pl-PL"/>
        </w:rPr>
        <w:t xml:space="preserve"> by </w:t>
      </w:r>
      <w:proofErr w:type="spellStart"/>
      <w:r w:rsidR="00A93B7B" w:rsidRPr="0093629A">
        <w:rPr>
          <w:rFonts w:ascii="Arial" w:hAnsi="Arial" w:cs="Arial"/>
          <w:sz w:val="22"/>
          <w:szCs w:val="22"/>
          <w:lang w:val="pl-PL"/>
        </w:rPr>
        <w:t>accelerator</w:t>
      </w:r>
      <w:proofErr w:type="spellEnd"/>
      <w:r w:rsidR="00A93B7B" w:rsidRPr="0093629A">
        <w:rPr>
          <w:rFonts w:ascii="Arial" w:hAnsi="Arial" w:cs="Arial"/>
          <w:sz w:val="22"/>
          <w:szCs w:val="22"/>
          <w:lang w:val="pl-PL"/>
        </w:rPr>
        <w:t xml:space="preserve"> mass </w:t>
      </w:r>
      <w:proofErr w:type="spellStart"/>
      <w:r w:rsidR="00A93B7B" w:rsidRPr="0093629A">
        <w:rPr>
          <w:rFonts w:ascii="Arial" w:hAnsi="Arial" w:cs="Arial"/>
          <w:sz w:val="22"/>
          <w:szCs w:val="22"/>
          <w:lang w:val="pl-PL"/>
        </w:rPr>
        <w:t>spectrometry</w:t>
      </w:r>
      <w:proofErr w:type="spellEnd"/>
      <w:r w:rsidR="00A93B7B" w:rsidRPr="0093629A">
        <w:rPr>
          <w:rFonts w:ascii="Arial" w:hAnsi="Arial" w:cs="Arial"/>
          <w:sz w:val="22"/>
          <w:szCs w:val="22"/>
          <w:lang w:val="pl-PL"/>
        </w:rPr>
        <w:t xml:space="preserve"> and </w:t>
      </w:r>
      <w:proofErr w:type="spellStart"/>
      <w:r w:rsidR="00A93B7B" w:rsidRPr="0093629A">
        <w:rPr>
          <w:rFonts w:ascii="Arial" w:hAnsi="Arial" w:cs="Arial"/>
          <w:sz w:val="22"/>
          <w:szCs w:val="22"/>
          <w:lang w:val="pl-PL"/>
        </w:rPr>
        <w:t>liquid</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scintillation</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counting</w:t>
      </w:r>
      <w:proofErr w:type="spellEnd"/>
      <w:r w:rsidR="00A93B7B" w:rsidRPr="0093629A">
        <w:rPr>
          <w:rFonts w:ascii="Arial" w:hAnsi="Arial" w:cs="Arial"/>
          <w:sz w:val="22"/>
          <w:szCs w:val="22"/>
          <w:lang w:val="pl-PL"/>
        </w:rPr>
        <w:t xml:space="preserve"> in the Gliwice </w:t>
      </w:r>
      <w:proofErr w:type="spellStart"/>
      <w:r w:rsidR="00A93B7B" w:rsidRPr="0093629A">
        <w:rPr>
          <w:rFonts w:ascii="Arial" w:hAnsi="Arial" w:cs="Arial"/>
          <w:sz w:val="22"/>
          <w:szCs w:val="22"/>
          <w:lang w:val="pl-PL"/>
        </w:rPr>
        <w:t>Radiocarbon</w:t>
      </w:r>
      <w:proofErr w:type="spellEnd"/>
      <w:r w:rsidR="00A93B7B" w:rsidRPr="0093629A">
        <w:rPr>
          <w:rFonts w:ascii="Arial" w:hAnsi="Arial" w:cs="Arial"/>
          <w:sz w:val="22"/>
          <w:szCs w:val="22"/>
          <w:lang w:val="pl-PL"/>
        </w:rPr>
        <w:t xml:space="preserve"> and Mass </w:t>
      </w:r>
      <w:proofErr w:type="spellStart"/>
      <w:r w:rsidR="00A93B7B" w:rsidRPr="0093629A">
        <w:rPr>
          <w:rFonts w:ascii="Arial" w:hAnsi="Arial" w:cs="Arial"/>
          <w:sz w:val="22"/>
          <w:szCs w:val="22"/>
          <w:lang w:val="pl-PL"/>
        </w:rPr>
        <w:t>Spectrometry</w:t>
      </w:r>
      <w:proofErr w:type="spellEnd"/>
      <w:r w:rsidR="00A93B7B" w:rsidRPr="0093629A">
        <w:rPr>
          <w:rFonts w:ascii="Arial" w:hAnsi="Arial" w:cs="Arial"/>
          <w:sz w:val="22"/>
          <w:szCs w:val="22"/>
          <w:lang w:val="pl-PL"/>
        </w:rPr>
        <w:t xml:space="preserve"> </w:t>
      </w:r>
      <w:proofErr w:type="spellStart"/>
      <w:r w:rsidR="00A93B7B" w:rsidRPr="0093629A">
        <w:rPr>
          <w:rFonts w:ascii="Arial" w:hAnsi="Arial" w:cs="Arial"/>
          <w:sz w:val="22"/>
          <w:szCs w:val="22"/>
          <w:lang w:val="pl-PL"/>
        </w:rPr>
        <w:t>Laboratory</w:t>
      </w:r>
      <w:proofErr w:type="spellEnd"/>
      <w:r w:rsidR="00A93B7B" w:rsidRPr="0093629A">
        <w:rPr>
          <w:rFonts w:ascii="Arial" w:hAnsi="Arial" w:cs="Arial"/>
          <w:sz w:val="22"/>
          <w:szCs w:val="22"/>
          <w:lang w:val="pl-PL"/>
        </w:rPr>
        <w:t>]</w:t>
      </w:r>
      <w:r w:rsidR="004438D9" w:rsidRPr="0093629A">
        <w:rPr>
          <w:rFonts w:ascii="Arial" w:hAnsi="Arial" w:cs="Arial"/>
          <w:sz w:val="22"/>
          <w:szCs w:val="22"/>
          <w:lang w:val="pl-PL"/>
        </w:rPr>
        <w:t xml:space="preserve">. </w:t>
      </w:r>
      <w:proofErr w:type="spellStart"/>
      <w:r w:rsidR="004438D9" w:rsidRPr="0093629A">
        <w:rPr>
          <w:rFonts w:ascii="Arial" w:hAnsi="Arial" w:cs="Arial"/>
          <w:sz w:val="22"/>
          <w:szCs w:val="22"/>
          <w:lang w:val="pl-PL"/>
        </w:rPr>
        <w:t>Radiocarbon</w:t>
      </w:r>
      <w:proofErr w:type="spellEnd"/>
      <w:r w:rsidR="004438D9" w:rsidRPr="0093629A">
        <w:rPr>
          <w:rFonts w:ascii="Arial" w:hAnsi="Arial" w:cs="Arial"/>
          <w:sz w:val="22"/>
          <w:szCs w:val="22"/>
          <w:lang w:val="pl-PL"/>
        </w:rPr>
        <w:t>. 66(3):437-447. doi: 10.1017/RDC.2024.51.</w:t>
      </w:r>
      <w:r w:rsidR="004438D9" w:rsidRPr="0093629A">
        <w:rPr>
          <w:rFonts w:ascii="Arial" w:hAnsi="Arial" w:cs="Arial"/>
          <w:noProof/>
          <w:sz w:val="22"/>
          <w:szCs w:val="22"/>
          <w:lang w:val="pl-PL"/>
        </w:rPr>
        <w:drawing>
          <wp:inline distT="0" distB="0" distL="0" distR="0" wp14:anchorId="2A5DDF34" wp14:editId="6E48931F">
            <wp:extent cx="3232" cy="6463"/>
            <wp:effectExtent l="0" t="0" r="0" b="0"/>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26"/>
                    <a:stretch>
                      <a:fillRect/>
                    </a:stretch>
                  </pic:blipFill>
                  <pic:spPr>
                    <a:xfrm>
                      <a:off x="0" y="0"/>
                      <a:ext cx="3232" cy="6463"/>
                    </a:xfrm>
                    <a:prstGeom prst="rect">
                      <a:avLst/>
                    </a:prstGeom>
                  </pic:spPr>
                </pic:pic>
              </a:graphicData>
            </a:graphic>
          </wp:inline>
        </w:drawing>
      </w:r>
      <w:r w:rsidR="003B0FB2" w:rsidRPr="0093629A">
        <w:rPr>
          <w:rFonts w:ascii="Arial" w:hAnsi="Arial" w:cs="Arial"/>
          <w:sz w:val="22"/>
          <w:szCs w:val="22"/>
          <w:lang w:val="pl-PL"/>
        </w:rPr>
        <w:t xml:space="preserve"> </w:t>
      </w:r>
    </w:p>
    <w:p w14:paraId="534CE251" w14:textId="77777777" w:rsidR="00670031" w:rsidRPr="00670031" w:rsidRDefault="00670031" w:rsidP="003B5569">
      <w:pPr>
        <w:pStyle w:val="Bezodstpw"/>
        <w:rPr>
          <w:rFonts w:ascii="Arial" w:hAnsi="Arial" w:cs="Arial"/>
          <w:sz w:val="10"/>
          <w:szCs w:val="10"/>
          <w:lang w:val="pl-PL"/>
        </w:rPr>
      </w:pPr>
    </w:p>
    <w:p w14:paraId="41B1896A" w14:textId="00F6FF4F" w:rsidR="001C0522" w:rsidRPr="0093629A"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Raport </w:t>
      </w:r>
      <w:r w:rsidR="005E5BAD">
        <w:rPr>
          <w:rFonts w:ascii="Arial" w:hAnsi="Arial" w:cs="Arial"/>
          <w:sz w:val="22"/>
          <w:szCs w:val="22"/>
          <w:lang w:val="pl-PL"/>
        </w:rPr>
        <w:t>liczy</w:t>
      </w:r>
      <w:r w:rsidRPr="0093629A">
        <w:rPr>
          <w:rFonts w:ascii="Arial" w:hAnsi="Arial" w:cs="Arial"/>
          <w:sz w:val="22"/>
          <w:szCs w:val="22"/>
          <w:lang w:val="pl-PL"/>
        </w:rPr>
        <w:t xml:space="preserve"> 30 stron i składa się z 6 rozdziałów, 7 rysunków, 6 tabel i tylko 44 odniesień.</w:t>
      </w:r>
    </w:p>
    <w:p w14:paraId="52F17A9A" w14:textId="1EAD223D"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Niestety, w pierwszej części rozprawy, gdzie opisano tematykę badawczą, bardzo lakonicznie przedstawiono stan światowych metod oznaczania biokomponentów w paliwach ciekłych. Ponadto mgr</w:t>
      </w:r>
      <w:r w:rsidR="007021CD" w:rsidRPr="0093629A">
        <w:rPr>
          <w:rFonts w:ascii="Arial" w:hAnsi="Arial" w:cs="Arial"/>
          <w:sz w:val="22"/>
          <w:szCs w:val="22"/>
          <w:lang w:val="pl-PL"/>
        </w:rPr>
        <w:t xml:space="preserve"> inż.</w:t>
      </w:r>
      <w:r w:rsidRPr="0093629A">
        <w:rPr>
          <w:rFonts w:ascii="Arial" w:hAnsi="Arial" w:cs="Arial"/>
          <w:sz w:val="22"/>
          <w:szCs w:val="22"/>
          <w:lang w:val="pl-PL"/>
        </w:rPr>
        <w:t xml:space="preserve"> Barany</w:t>
      </w:r>
      <w:r w:rsidR="005E5BAD">
        <w:rPr>
          <w:rFonts w:ascii="Arial" w:hAnsi="Arial" w:cs="Arial"/>
          <w:sz w:val="22"/>
          <w:szCs w:val="22"/>
          <w:lang w:val="pl-PL"/>
        </w:rPr>
        <w:t>i</w:t>
      </w:r>
      <w:r w:rsidRPr="0093629A">
        <w:rPr>
          <w:rFonts w:ascii="Arial" w:hAnsi="Arial" w:cs="Arial"/>
          <w:sz w:val="22"/>
          <w:szCs w:val="22"/>
          <w:lang w:val="pl-PL"/>
        </w:rPr>
        <w:t xml:space="preserve">ka słusznie wykazał, że wdrożenie strategii </w:t>
      </w:r>
      <w:proofErr w:type="spellStart"/>
      <w:r w:rsidRPr="0093629A">
        <w:rPr>
          <w:rFonts w:ascii="Arial" w:hAnsi="Arial" w:cs="Arial"/>
          <w:sz w:val="22"/>
          <w:szCs w:val="22"/>
          <w:lang w:val="pl-PL"/>
        </w:rPr>
        <w:t>blendingu</w:t>
      </w:r>
      <w:proofErr w:type="spellEnd"/>
      <w:r w:rsidRPr="0093629A">
        <w:rPr>
          <w:rFonts w:ascii="Arial" w:hAnsi="Arial" w:cs="Arial"/>
          <w:sz w:val="22"/>
          <w:szCs w:val="22"/>
          <w:lang w:val="pl-PL"/>
        </w:rPr>
        <w:t xml:space="preserve"> paliw przyczynia się do zmniejszenia </w:t>
      </w:r>
      <w:r w:rsidR="007021CD" w:rsidRPr="0093629A">
        <w:rPr>
          <w:rFonts w:ascii="Arial" w:hAnsi="Arial" w:cs="Arial"/>
          <w:sz w:val="22"/>
          <w:szCs w:val="22"/>
          <w:lang w:val="pl-PL"/>
        </w:rPr>
        <w:t>przepływów</w:t>
      </w:r>
      <w:r w:rsidRPr="0093629A">
        <w:rPr>
          <w:rFonts w:ascii="Arial" w:hAnsi="Arial" w:cs="Arial"/>
          <w:sz w:val="22"/>
          <w:szCs w:val="22"/>
          <w:lang w:val="pl-PL"/>
        </w:rPr>
        <w:t xml:space="preserve"> </w:t>
      </w:r>
      <w:r w:rsidR="007021CD" w:rsidRPr="0093629A">
        <w:rPr>
          <w:rFonts w:ascii="Arial" w:hAnsi="Arial" w:cs="Arial"/>
          <w:sz w:val="22"/>
          <w:szCs w:val="22"/>
          <w:lang w:val="pl-PL"/>
        </w:rPr>
        <w:t xml:space="preserve">netto </w:t>
      </w:r>
      <w:r w:rsidRPr="0093629A">
        <w:rPr>
          <w:rFonts w:ascii="Arial" w:hAnsi="Arial" w:cs="Arial"/>
          <w:sz w:val="22"/>
          <w:szCs w:val="22"/>
          <w:lang w:val="pl-PL"/>
        </w:rPr>
        <w:t xml:space="preserve">węgla do atmosfery i zmniejszenia zależności od paliw kopalnych, ale nie jest jasne, w jaki sposób jest to osiągane w Polsce. </w:t>
      </w:r>
      <w:r w:rsidR="007021CD" w:rsidRPr="0093629A">
        <w:rPr>
          <w:rFonts w:ascii="Arial" w:hAnsi="Arial" w:cs="Arial"/>
          <w:sz w:val="22"/>
          <w:szCs w:val="22"/>
          <w:lang w:val="pl-PL"/>
        </w:rPr>
        <w:t>W</w:t>
      </w:r>
      <w:r w:rsidRPr="0093629A">
        <w:rPr>
          <w:rFonts w:ascii="Arial" w:hAnsi="Arial" w:cs="Arial"/>
          <w:sz w:val="22"/>
          <w:szCs w:val="22"/>
          <w:lang w:val="pl-PL"/>
        </w:rPr>
        <w:t xml:space="preserve">ymaga </w:t>
      </w:r>
      <w:r w:rsidR="007021CD" w:rsidRPr="0093629A">
        <w:rPr>
          <w:rFonts w:ascii="Arial" w:hAnsi="Arial" w:cs="Arial"/>
          <w:sz w:val="22"/>
          <w:szCs w:val="22"/>
          <w:lang w:val="pl-PL"/>
        </w:rPr>
        <w:t xml:space="preserve">to </w:t>
      </w:r>
      <w:r w:rsidRPr="0093629A">
        <w:rPr>
          <w:rFonts w:ascii="Arial" w:hAnsi="Arial" w:cs="Arial"/>
          <w:sz w:val="22"/>
          <w:szCs w:val="22"/>
          <w:lang w:val="pl-PL"/>
        </w:rPr>
        <w:t xml:space="preserve">dodatkowego komentarza podczas publicznej obrony. Opracowanie odpowiedniej procedury przygotowania próbek do pomiaru zawartości </w:t>
      </w:r>
      <w:proofErr w:type="spellStart"/>
      <w:r w:rsidRPr="0093629A">
        <w:rPr>
          <w:rFonts w:ascii="Arial" w:hAnsi="Arial" w:cs="Arial"/>
          <w:sz w:val="22"/>
          <w:szCs w:val="22"/>
          <w:lang w:val="pl-PL"/>
        </w:rPr>
        <w:t>biowęgla</w:t>
      </w:r>
      <w:proofErr w:type="spellEnd"/>
      <w:r w:rsidRPr="0093629A">
        <w:rPr>
          <w:rFonts w:ascii="Arial" w:hAnsi="Arial" w:cs="Arial"/>
          <w:sz w:val="22"/>
          <w:szCs w:val="22"/>
          <w:lang w:val="pl-PL"/>
        </w:rPr>
        <w:t xml:space="preserve"> w różnych substancjach jest niezbędne do zagwarantowania wiarygodności wyników. Zakończenie opisu tematu badawczego </w:t>
      </w:r>
      <w:r w:rsidR="007021CD" w:rsidRPr="0093629A">
        <w:rPr>
          <w:rFonts w:ascii="Arial" w:hAnsi="Arial" w:cs="Arial"/>
          <w:sz w:val="22"/>
          <w:szCs w:val="22"/>
          <w:lang w:val="pl-PL"/>
        </w:rPr>
        <w:t>doktoranta</w:t>
      </w:r>
      <w:r w:rsidRPr="0093629A">
        <w:rPr>
          <w:rFonts w:ascii="Arial" w:hAnsi="Arial" w:cs="Arial"/>
          <w:sz w:val="22"/>
          <w:szCs w:val="22"/>
          <w:lang w:val="pl-PL"/>
        </w:rPr>
        <w:t xml:space="preserve"> trafnie identyfikuje główne wyzwanie związane z wykorzystaniem tradycyjnych metod analitycznych do charakterystyki biokomponentów w paliwach kopalnych. Często klasyczne metody analityczne nie są odpowiednie ze względu na złożone matryce i skład chemiczny biopaliw. W każdym razie potrzebne są dodatkowe komentarze, dlaczego </w:t>
      </w:r>
      <w:r w:rsidR="007021CD" w:rsidRPr="0093629A">
        <w:rPr>
          <w:rFonts w:ascii="Arial" w:hAnsi="Arial" w:cs="Arial"/>
          <w:sz w:val="22"/>
          <w:szCs w:val="22"/>
          <w:lang w:val="pl-PL"/>
        </w:rPr>
        <w:t>„</w:t>
      </w:r>
      <w:r w:rsidRPr="0093629A">
        <w:rPr>
          <w:rFonts w:ascii="Arial" w:hAnsi="Arial" w:cs="Arial"/>
          <w:sz w:val="22"/>
          <w:szCs w:val="22"/>
          <w:lang w:val="pl-PL"/>
        </w:rPr>
        <w:t>istniejącym metodom często brakuje harmonizacji, co może prowadzić do niespójności wyników, utrudniając powszechne przyjęcie i komercjalizację biopaliw".</w:t>
      </w:r>
      <w:r w:rsidR="007021CD" w:rsidRPr="0093629A">
        <w:rPr>
          <w:rFonts w:ascii="Arial" w:hAnsi="Arial" w:cs="Arial"/>
          <w:sz w:val="22"/>
          <w:szCs w:val="22"/>
          <w:lang w:val="pl-PL"/>
        </w:rPr>
        <w:t xml:space="preserve"> </w:t>
      </w:r>
    </w:p>
    <w:p w14:paraId="695B549E" w14:textId="77777777" w:rsidR="00670031" w:rsidRPr="00670031" w:rsidRDefault="00670031" w:rsidP="003B5569">
      <w:pPr>
        <w:pStyle w:val="Bezodstpw"/>
        <w:rPr>
          <w:rFonts w:ascii="Arial" w:hAnsi="Arial" w:cs="Arial"/>
          <w:sz w:val="10"/>
          <w:szCs w:val="10"/>
          <w:lang w:val="pl-PL"/>
        </w:rPr>
      </w:pPr>
    </w:p>
    <w:p w14:paraId="14F950A5" w14:textId="48108040"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Na zakończenie lakonicznego </w:t>
      </w:r>
      <w:r w:rsidR="007021CD" w:rsidRPr="0093629A">
        <w:rPr>
          <w:rFonts w:ascii="Arial" w:hAnsi="Arial" w:cs="Arial"/>
          <w:sz w:val="22"/>
          <w:szCs w:val="22"/>
          <w:lang w:val="pl-PL"/>
        </w:rPr>
        <w:t>opisu aktualnego stanu wiedzy</w:t>
      </w:r>
      <w:r w:rsidRPr="0093629A">
        <w:rPr>
          <w:rFonts w:ascii="Arial" w:hAnsi="Arial" w:cs="Arial"/>
          <w:sz w:val="22"/>
          <w:szCs w:val="22"/>
          <w:lang w:val="pl-PL"/>
        </w:rPr>
        <w:t xml:space="preserve"> brakuje krótkiego, syntetycznego podsumowania części teoretycznej pracy. Podsumowanie to powinno uzasadniać cel </w:t>
      </w:r>
      <w:r w:rsidRPr="0093629A">
        <w:rPr>
          <w:rFonts w:ascii="Arial" w:hAnsi="Arial" w:cs="Arial"/>
          <w:sz w:val="22"/>
          <w:szCs w:val="22"/>
          <w:lang w:val="pl-PL"/>
        </w:rPr>
        <w:lastRenderedPageBreak/>
        <w:t xml:space="preserve">prowadzonych badań i stanowić odniesienie do zasadniczej części </w:t>
      </w:r>
      <w:r w:rsidR="007021CD" w:rsidRPr="0093629A">
        <w:rPr>
          <w:rFonts w:ascii="Arial" w:hAnsi="Arial" w:cs="Arial"/>
          <w:sz w:val="22"/>
          <w:szCs w:val="22"/>
          <w:lang w:val="pl-PL"/>
        </w:rPr>
        <w:t>rozprawy</w:t>
      </w:r>
      <w:r w:rsidRPr="0093629A">
        <w:rPr>
          <w:rFonts w:ascii="Arial" w:hAnsi="Arial" w:cs="Arial"/>
          <w:sz w:val="22"/>
          <w:szCs w:val="22"/>
          <w:lang w:val="pl-PL"/>
        </w:rPr>
        <w:t xml:space="preserve"> przedstawionej w formie trzech </w:t>
      </w:r>
      <w:r w:rsidR="00C37D16" w:rsidRPr="0093629A">
        <w:rPr>
          <w:rFonts w:ascii="Arial" w:hAnsi="Arial" w:cs="Arial"/>
          <w:sz w:val="22"/>
          <w:szCs w:val="22"/>
          <w:lang w:val="pl-PL"/>
        </w:rPr>
        <w:t>publikacji</w:t>
      </w:r>
      <w:r w:rsidRPr="0093629A">
        <w:rPr>
          <w:rFonts w:ascii="Arial" w:hAnsi="Arial" w:cs="Arial"/>
          <w:sz w:val="22"/>
          <w:szCs w:val="22"/>
          <w:lang w:val="pl-PL"/>
        </w:rPr>
        <w:t xml:space="preserve"> badawczych, w których zaprezentowano metodykę i badania</w:t>
      </w:r>
      <w:r w:rsidR="007021CD" w:rsidRPr="0093629A">
        <w:rPr>
          <w:rFonts w:ascii="Arial" w:hAnsi="Arial" w:cs="Arial"/>
          <w:sz w:val="22"/>
          <w:szCs w:val="22"/>
          <w:lang w:val="pl-PL"/>
        </w:rPr>
        <w:t xml:space="preserve">. </w:t>
      </w:r>
    </w:p>
    <w:p w14:paraId="392E8604" w14:textId="77777777" w:rsidR="00670031" w:rsidRPr="00670031" w:rsidRDefault="00670031" w:rsidP="003B5569">
      <w:pPr>
        <w:pStyle w:val="Bezodstpw"/>
        <w:rPr>
          <w:rFonts w:ascii="Arial" w:hAnsi="Arial" w:cs="Arial"/>
          <w:sz w:val="10"/>
          <w:szCs w:val="10"/>
          <w:lang w:val="pl-PL"/>
        </w:rPr>
      </w:pPr>
    </w:p>
    <w:p w14:paraId="3B979698" w14:textId="7589A717" w:rsidR="001C0522"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Pierwsza </w:t>
      </w:r>
      <w:r w:rsidR="00C37D16" w:rsidRPr="0093629A">
        <w:rPr>
          <w:rFonts w:ascii="Arial" w:hAnsi="Arial" w:cs="Arial"/>
          <w:sz w:val="22"/>
          <w:szCs w:val="22"/>
          <w:lang w:val="pl-PL"/>
        </w:rPr>
        <w:t>publikacja</w:t>
      </w:r>
      <w:r w:rsidRPr="0093629A">
        <w:rPr>
          <w:rFonts w:ascii="Arial" w:hAnsi="Arial" w:cs="Arial"/>
          <w:sz w:val="22"/>
          <w:szCs w:val="22"/>
          <w:lang w:val="pl-PL"/>
        </w:rPr>
        <w:t xml:space="preserve">, zatytułowana </w:t>
      </w:r>
      <w:r w:rsidR="007021CD" w:rsidRPr="0093629A">
        <w:rPr>
          <w:rFonts w:ascii="Arial" w:hAnsi="Arial" w:cs="Arial"/>
          <w:sz w:val="22"/>
          <w:szCs w:val="22"/>
          <w:lang w:val="pl-PL"/>
        </w:rPr>
        <w:t>„Testowanie metod</w:t>
      </w:r>
      <w:r w:rsidR="007021CD" w:rsidRPr="0093629A">
        <w:rPr>
          <w:rFonts w:ascii="Arial" w:hAnsi="Arial" w:cs="Arial"/>
          <w:noProof/>
          <w:sz w:val="22"/>
          <w:szCs w:val="22"/>
          <w:lang w:val="pl-PL"/>
        </w:rPr>
        <w:drawing>
          <wp:inline distT="0" distB="0" distL="0" distR="0" wp14:anchorId="10DF5F3B" wp14:editId="6455261C">
            <wp:extent cx="3232" cy="6463"/>
            <wp:effectExtent l="0" t="0" r="0" b="0"/>
            <wp:docPr id="1701043041" name="Picture 1701043041"/>
            <wp:cNvGraphicFramePr/>
            <a:graphic xmlns:a="http://schemas.openxmlformats.org/drawingml/2006/main">
              <a:graphicData uri="http://schemas.openxmlformats.org/drawingml/2006/picture">
                <pic:pic xmlns:pic="http://schemas.openxmlformats.org/drawingml/2006/picture">
                  <pic:nvPicPr>
                    <pic:cNvPr id="6124" name="Picture 6124"/>
                    <pic:cNvPicPr/>
                  </pic:nvPicPr>
                  <pic:blipFill>
                    <a:blip r:embed="rId10"/>
                    <a:stretch>
                      <a:fillRect/>
                    </a:stretch>
                  </pic:blipFill>
                  <pic:spPr>
                    <a:xfrm>
                      <a:off x="0" y="0"/>
                      <a:ext cx="3232" cy="6463"/>
                    </a:xfrm>
                    <a:prstGeom prst="rect">
                      <a:avLst/>
                    </a:prstGeom>
                  </pic:spPr>
                </pic:pic>
              </a:graphicData>
            </a:graphic>
          </wp:inline>
        </w:drawing>
      </w:r>
      <w:r w:rsidR="007021CD" w:rsidRPr="0093629A">
        <w:rPr>
          <w:rFonts w:ascii="Arial" w:hAnsi="Arial" w:cs="Arial"/>
          <w:sz w:val="22"/>
          <w:szCs w:val="22"/>
          <w:lang w:val="pl-PL"/>
        </w:rPr>
        <w:t xml:space="preserve"> oznaczania zawartości radiowęgla w paliwach ciekłych w Laboratorium </w:t>
      </w:r>
      <w:r w:rsidR="005E5BAD" w:rsidRPr="005E5BAD">
        <w:rPr>
          <w:rFonts w:ascii="Arial" w:hAnsi="Arial" w:cs="Arial"/>
          <w:sz w:val="22"/>
          <w:szCs w:val="22"/>
          <w:vertAlign w:val="superscript"/>
          <w:lang w:val="pl-PL"/>
        </w:rPr>
        <w:t>14</w:t>
      </w:r>
      <w:r w:rsidR="005E5BAD">
        <w:rPr>
          <w:rFonts w:ascii="Arial" w:hAnsi="Arial" w:cs="Arial"/>
          <w:sz w:val="22"/>
          <w:szCs w:val="22"/>
          <w:lang w:val="pl-PL"/>
        </w:rPr>
        <w:t>C</w:t>
      </w:r>
      <w:r w:rsidR="007021CD" w:rsidRPr="0093629A">
        <w:rPr>
          <w:rFonts w:ascii="Arial" w:hAnsi="Arial" w:cs="Arial"/>
          <w:noProof/>
          <w:sz w:val="22"/>
          <w:szCs w:val="22"/>
          <w:lang w:val="pl-PL"/>
        </w:rPr>
        <w:drawing>
          <wp:inline distT="0" distB="0" distL="0" distR="0" wp14:anchorId="31A3EB8C" wp14:editId="7890187F">
            <wp:extent cx="3232" cy="6463"/>
            <wp:effectExtent l="0" t="0" r="0" b="0"/>
            <wp:docPr id="1777190884" name="Picture 1777190884"/>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20"/>
                    <a:stretch>
                      <a:fillRect/>
                    </a:stretch>
                  </pic:blipFill>
                  <pic:spPr>
                    <a:xfrm>
                      <a:off x="0" y="0"/>
                      <a:ext cx="3232" cy="6463"/>
                    </a:xfrm>
                    <a:prstGeom prst="rect">
                      <a:avLst/>
                    </a:prstGeom>
                  </pic:spPr>
                </pic:pic>
              </a:graphicData>
            </a:graphic>
          </wp:inline>
        </w:drawing>
      </w:r>
      <w:r w:rsidR="007021CD" w:rsidRPr="0093629A">
        <w:rPr>
          <w:rFonts w:ascii="Arial" w:hAnsi="Arial" w:cs="Arial"/>
          <w:noProof/>
          <w:sz w:val="22"/>
          <w:szCs w:val="22"/>
          <w:lang w:val="pl-PL"/>
        </w:rPr>
        <w:drawing>
          <wp:inline distT="0" distB="0" distL="0" distR="0" wp14:anchorId="4B08BAA5" wp14:editId="28ED252F">
            <wp:extent cx="3232" cy="6463"/>
            <wp:effectExtent l="0" t="0" r="0" b="0"/>
            <wp:docPr id="1765784914" name="Picture 1765784914"/>
            <wp:cNvGraphicFramePr/>
            <a:graphic xmlns:a="http://schemas.openxmlformats.org/drawingml/2006/main">
              <a:graphicData uri="http://schemas.openxmlformats.org/drawingml/2006/picture">
                <pic:pic xmlns:pic="http://schemas.openxmlformats.org/drawingml/2006/picture">
                  <pic:nvPicPr>
                    <pic:cNvPr id="6126" name="Picture 6126"/>
                    <pic:cNvPicPr/>
                  </pic:nvPicPr>
                  <pic:blipFill>
                    <a:blip r:embed="rId12"/>
                    <a:stretch>
                      <a:fillRect/>
                    </a:stretch>
                  </pic:blipFill>
                  <pic:spPr>
                    <a:xfrm>
                      <a:off x="0" y="0"/>
                      <a:ext cx="3232" cy="6463"/>
                    </a:xfrm>
                    <a:prstGeom prst="rect">
                      <a:avLst/>
                    </a:prstGeom>
                  </pic:spPr>
                </pic:pic>
              </a:graphicData>
            </a:graphic>
          </wp:inline>
        </w:drawing>
      </w:r>
      <w:r w:rsidR="007021CD" w:rsidRPr="0093629A">
        <w:rPr>
          <w:rFonts w:ascii="Arial" w:hAnsi="Arial" w:cs="Arial"/>
          <w:sz w:val="22"/>
          <w:szCs w:val="22"/>
          <w:lang w:val="pl-PL"/>
        </w:rPr>
        <w:t xml:space="preserve"> i Spektrometrii Mas w Gliwicach</w:t>
      </w:r>
      <w:r w:rsidRPr="0093629A">
        <w:rPr>
          <w:rFonts w:ascii="Arial" w:hAnsi="Arial" w:cs="Arial"/>
          <w:sz w:val="22"/>
          <w:szCs w:val="22"/>
          <w:lang w:val="pl-PL"/>
        </w:rPr>
        <w:t xml:space="preserve">", opublikowana w </w:t>
      </w:r>
      <w:proofErr w:type="spellStart"/>
      <w:r w:rsidRPr="0093629A">
        <w:rPr>
          <w:rFonts w:ascii="Arial" w:hAnsi="Arial" w:cs="Arial"/>
          <w:sz w:val="22"/>
          <w:szCs w:val="22"/>
          <w:lang w:val="pl-PL"/>
        </w:rPr>
        <w:t>Radiocarbon</w:t>
      </w:r>
      <w:proofErr w:type="spellEnd"/>
      <w:r w:rsidRPr="0093629A">
        <w:rPr>
          <w:rFonts w:ascii="Arial" w:hAnsi="Arial" w:cs="Arial"/>
          <w:sz w:val="22"/>
          <w:szCs w:val="22"/>
          <w:lang w:val="pl-PL"/>
        </w:rPr>
        <w:t>, przedstawia testowanie i walidację metod oznaczania zawartości radiowęgla (</w:t>
      </w:r>
      <w:r w:rsidRPr="0093629A">
        <w:rPr>
          <w:rFonts w:ascii="Arial" w:hAnsi="Arial" w:cs="Arial"/>
          <w:sz w:val="22"/>
          <w:szCs w:val="22"/>
          <w:vertAlign w:val="superscript"/>
          <w:lang w:val="pl-PL"/>
        </w:rPr>
        <w:t>14</w:t>
      </w:r>
      <w:r w:rsidR="007021CD" w:rsidRPr="0093629A">
        <w:rPr>
          <w:rFonts w:ascii="Arial" w:hAnsi="Arial" w:cs="Arial"/>
          <w:sz w:val="22"/>
          <w:szCs w:val="22"/>
          <w:lang w:val="pl-PL"/>
        </w:rPr>
        <w:t>C</w:t>
      </w:r>
      <w:r w:rsidRPr="0093629A">
        <w:rPr>
          <w:rFonts w:ascii="Arial" w:hAnsi="Arial" w:cs="Arial"/>
          <w:sz w:val="22"/>
          <w:szCs w:val="22"/>
          <w:lang w:val="pl-PL"/>
        </w:rPr>
        <w:t xml:space="preserve">) w paliwach ciekłych w Gliwickim Laboratorium </w:t>
      </w:r>
      <w:r w:rsidR="00670031" w:rsidRPr="0093629A">
        <w:rPr>
          <w:rFonts w:ascii="Arial" w:hAnsi="Arial" w:cs="Arial"/>
          <w:sz w:val="22"/>
          <w:szCs w:val="22"/>
          <w:vertAlign w:val="superscript"/>
          <w:lang w:val="pl-PL"/>
        </w:rPr>
        <w:t>14</w:t>
      </w:r>
      <w:r w:rsidR="00670031" w:rsidRPr="0093629A">
        <w:rPr>
          <w:rFonts w:ascii="Arial" w:hAnsi="Arial" w:cs="Arial"/>
          <w:sz w:val="22"/>
          <w:szCs w:val="22"/>
          <w:lang w:val="pl-PL"/>
        </w:rPr>
        <w:t xml:space="preserve">C </w:t>
      </w:r>
      <w:r w:rsidRPr="0093629A">
        <w:rPr>
          <w:rFonts w:ascii="Arial" w:hAnsi="Arial" w:cs="Arial"/>
          <w:sz w:val="22"/>
          <w:szCs w:val="22"/>
          <w:lang w:val="pl-PL"/>
        </w:rPr>
        <w:t xml:space="preserve">i Spektrometrii Mas. Mgr </w:t>
      </w:r>
      <w:r w:rsidR="007021CD" w:rsidRPr="0093629A">
        <w:rPr>
          <w:rFonts w:ascii="Arial" w:hAnsi="Arial" w:cs="Arial"/>
          <w:sz w:val="22"/>
          <w:szCs w:val="22"/>
          <w:lang w:val="pl-PL"/>
        </w:rPr>
        <w:t xml:space="preserve">inż. </w:t>
      </w:r>
      <w:r w:rsidRPr="0093629A">
        <w:rPr>
          <w:rFonts w:ascii="Arial" w:hAnsi="Arial" w:cs="Arial"/>
          <w:sz w:val="22"/>
          <w:szCs w:val="22"/>
          <w:lang w:val="pl-PL"/>
        </w:rPr>
        <w:t xml:space="preserve">Baranyika, wraz z innymi autorami, badał dwie techniki, takie jak akceleratorowa spektrometria mas (AMS) i zliczanie scyntylacji </w:t>
      </w:r>
      <w:r w:rsidR="00C37D16" w:rsidRPr="0093629A">
        <w:rPr>
          <w:rFonts w:ascii="Arial" w:hAnsi="Arial" w:cs="Arial"/>
          <w:sz w:val="22"/>
          <w:szCs w:val="22"/>
          <w:lang w:val="pl-PL"/>
        </w:rPr>
        <w:t>cieczy</w:t>
      </w:r>
      <w:r w:rsidR="007021CD" w:rsidRPr="0093629A">
        <w:rPr>
          <w:rFonts w:ascii="Arial" w:hAnsi="Arial" w:cs="Arial"/>
          <w:sz w:val="22"/>
          <w:szCs w:val="22"/>
          <w:lang w:val="pl-PL"/>
        </w:rPr>
        <w:t xml:space="preserve"> </w:t>
      </w:r>
      <w:r w:rsidRPr="0093629A">
        <w:rPr>
          <w:rFonts w:ascii="Arial" w:hAnsi="Arial" w:cs="Arial"/>
          <w:sz w:val="22"/>
          <w:szCs w:val="22"/>
          <w:lang w:val="pl-PL"/>
        </w:rPr>
        <w:t>(LSC). Naukowcy wykorzystali kilka próbek</w:t>
      </w:r>
      <w:r w:rsidRPr="0093629A">
        <w:rPr>
          <w:rFonts w:ascii="Arial" w:hAnsi="Arial" w:cs="Arial"/>
          <w:noProof/>
          <w:sz w:val="22"/>
          <w:szCs w:val="22"/>
          <w:lang w:val="pl-PL"/>
        </w:rPr>
        <w:drawing>
          <wp:inline distT="0" distB="0" distL="0" distR="0" wp14:anchorId="38CC5270" wp14:editId="11836AA8">
            <wp:extent cx="3231" cy="3232"/>
            <wp:effectExtent l="0" t="0" r="0" b="0"/>
            <wp:docPr id="8952" name="Picture 8952"/>
            <wp:cNvGraphicFramePr/>
            <a:graphic xmlns:a="http://schemas.openxmlformats.org/drawingml/2006/main">
              <a:graphicData uri="http://schemas.openxmlformats.org/drawingml/2006/picture">
                <pic:pic xmlns:pic="http://schemas.openxmlformats.org/drawingml/2006/picture">
                  <pic:nvPicPr>
                    <pic:cNvPr id="8952" name="Picture 8952"/>
                    <pic:cNvPicPr/>
                  </pic:nvPicPr>
                  <pic:blipFill>
                    <a:blip r:embed="rId27"/>
                    <a:stretch>
                      <a:fillRect/>
                    </a:stretch>
                  </pic:blipFill>
                  <pic:spPr>
                    <a:xfrm>
                      <a:off x="0" y="0"/>
                      <a:ext cx="3231" cy="3232"/>
                    </a:xfrm>
                    <a:prstGeom prst="rect">
                      <a:avLst/>
                    </a:prstGeom>
                  </pic:spPr>
                </pic:pic>
              </a:graphicData>
            </a:graphic>
          </wp:inline>
        </w:drawing>
      </w:r>
      <w:r w:rsidRPr="0093629A">
        <w:rPr>
          <w:rFonts w:ascii="Arial" w:hAnsi="Arial" w:cs="Arial"/>
          <w:sz w:val="22"/>
          <w:szCs w:val="22"/>
          <w:lang w:val="pl-PL"/>
        </w:rPr>
        <w:t xml:space="preserve">, w tym paliwo wolne od </w:t>
      </w:r>
      <w:r w:rsidRPr="0093629A">
        <w:rPr>
          <w:rFonts w:ascii="Arial" w:hAnsi="Arial" w:cs="Arial"/>
          <w:sz w:val="22"/>
          <w:szCs w:val="22"/>
          <w:vertAlign w:val="superscript"/>
          <w:lang w:val="pl-PL"/>
        </w:rPr>
        <w:t>14</w:t>
      </w:r>
      <w:r w:rsidRPr="0093629A">
        <w:rPr>
          <w:rFonts w:ascii="Arial" w:hAnsi="Arial" w:cs="Arial"/>
          <w:sz w:val="22"/>
          <w:szCs w:val="22"/>
          <w:lang w:val="pl-PL"/>
        </w:rPr>
        <w:t xml:space="preserve">C i </w:t>
      </w:r>
      <w:proofErr w:type="spellStart"/>
      <w:r w:rsidRPr="0093629A">
        <w:rPr>
          <w:rFonts w:ascii="Arial" w:hAnsi="Arial" w:cs="Arial"/>
          <w:sz w:val="22"/>
          <w:szCs w:val="22"/>
          <w:lang w:val="pl-PL"/>
        </w:rPr>
        <w:t>hydrorafinowany</w:t>
      </w:r>
      <w:proofErr w:type="spellEnd"/>
      <w:r w:rsidR="007021CD" w:rsidRPr="0093629A">
        <w:rPr>
          <w:rFonts w:ascii="Arial" w:hAnsi="Arial" w:cs="Arial"/>
          <w:sz w:val="22"/>
          <w:szCs w:val="22"/>
          <w:lang w:val="pl-PL"/>
        </w:rPr>
        <w:t xml:space="preserve"> </w:t>
      </w:r>
      <w:r w:rsidRPr="0093629A">
        <w:rPr>
          <w:rFonts w:ascii="Arial" w:hAnsi="Arial" w:cs="Arial"/>
          <w:sz w:val="22"/>
          <w:szCs w:val="22"/>
          <w:lang w:val="pl-PL"/>
        </w:rPr>
        <w:t xml:space="preserve">olej roślinny (HVO), aby zbadać skuteczność każdej metody </w:t>
      </w:r>
      <w:r w:rsidR="0070175A" w:rsidRPr="0093629A">
        <w:rPr>
          <w:rFonts w:ascii="Arial" w:hAnsi="Arial" w:cs="Arial"/>
          <w:sz w:val="22"/>
          <w:szCs w:val="22"/>
          <w:lang w:val="pl-PL"/>
        </w:rPr>
        <w:t>przy</w:t>
      </w:r>
      <w:r w:rsidRPr="0093629A">
        <w:rPr>
          <w:rFonts w:ascii="Arial" w:hAnsi="Arial" w:cs="Arial"/>
          <w:sz w:val="22"/>
          <w:szCs w:val="22"/>
          <w:lang w:val="pl-PL"/>
        </w:rPr>
        <w:t xml:space="preserve"> pomiarze biokomponentów w paliwach. Przygotowanie próbki do AMS obejmowało spalanie z analizą elementarną (EA), a następnie grafityzację, podczas gdy LSC wymagało konwersji paliw płynnych do benzenu w celu pomiaru </w:t>
      </w:r>
      <w:r w:rsidR="0070175A" w:rsidRPr="0093629A">
        <w:rPr>
          <w:rFonts w:ascii="Arial" w:hAnsi="Arial" w:cs="Arial"/>
          <w:sz w:val="22"/>
          <w:szCs w:val="22"/>
          <w:lang w:val="pl-PL"/>
        </w:rPr>
        <w:t xml:space="preserve">ich </w:t>
      </w:r>
      <w:r w:rsidRPr="0093629A">
        <w:rPr>
          <w:rFonts w:ascii="Arial" w:hAnsi="Arial" w:cs="Arial"/>
          <w:sz w:val="22"/>
          <w:szCs w:val="22"/>
          <w:lang w:val="pl-PL"/>
        </w:rPr>
        <w:t xml:space="preserve">radioaktywności. Badanie wykazało, że zarówno </w:t>
      </w:r>
      <w:r w:rsidR="0070175A" w:rsidRPr="0093629A">
        <w:rPr>
          <w:rFonts w:ascii="Arial" w:hAnsi="Arial" w:cs="Arial"/>
          <w:sz w:val="22"/>
          <w:szCs w:val="22"/>
          <w:lang w:val="pl-PL"/>
        </w:rPr>
        <w:t xml:space="preserve">metoda </w:t>
      </w:r>
      <w:r w:rsidRPr="0093629A">
        <w:rPr>
          <w:rFonts w:ascii="Arial" w:hAnsi="Arial" w:cs="Arial"/>
          <w:sz w:val="22"/>
          <w:szCs w:val="22"/>
          <w:lang w:val="pl-PL"/>
        </w:rPr>
        <w:t xml:space="preserve">AMS, jak i LSC dały wiarygodne wyniki zawartości </w:t>
      </w:r>
      <w:r w:rsidRPr="0093629A">
        <w:rPr>
          <w:rFonts w:ascii="Arial" w:hAnsi="Arial" w:cs="Arial"/>
          <w:sz w:val="22"/>
          <w:szCs w:val="22"/>
          <w:vertAlign w:val="superscript"/>
          <w:lang w:val="pl-PL"/>
        </w:rPr>
        <w:t>14</w:t>
      </w:r>
      <w:r w:rsidRPr="0093629A">
        <w:rPr>
          <w:rFonts w:ascii="Arial" w:hAnsi="Arial" w:cs="Arial"/>
          <w:sz w:val="22"/>
          <w:szCs w:val="22"/>
          <w:lang w:val="pl-PL"/>
        </w:rPr>
        <w:t>C. Podjęto jednak wyzwania, takie jak frakcjonowanie izotopowe i potencjalne zanieczyszczenie radonem, podkreślając potrzebę starannego obchodzenia się z próbkami i ich przygotowania. Wyniki wykazały znaczenie udoskonalenia technik przygotowania próbek w celu poprawy dokładności i powtarzalności pomiarów radiowęglowych.</w:t>
      </w:r>
      <w:r w:rsidRPr="0093629A">
        <w:rPr>
          <w:rFonts w:ascii="Arial" w:hAnsi="Arial" w:cs="Arial"/>
          <w:noProof/>
          <w:sz w:val="22"/>
          <w:szCs w:val="22"/>
          <w:lang w:val="pl-PL"/>
        </w:rPr>
        <w:drawing>
          <wp:inline distT="0" distB="0" distL="0" distR="0" wp14:anchorId="799F6BF2" wp14:editId="73FD169A">
            <wp:extent cx="6463" cy="6463"/>
            <wp:effectExtent l="0" t="0" r="0" b="0"/>
            <wp:docPr id="8953" name="Picture 8953"/>
            <wp:cNvGraphicFramePr/>
            <a:graphic xmlns:a="http://schemas.openxmlformats.org/drawingml/2006/main">
              <a:graphicData uri="http://schemas.openxmlformats.org/drawingml/2006/picture">
                <pic:pic xmlns:pic="http://schemas.openxmlformats.org/drawingml/2006/picture">
                  <pic:nvPicPr>
                    <pic:cNvPr id="8953" name="Picture 8953"/>
                    <pic:cNvPicPr/>
                  </pic:nvPicPr>
                  <pic:blipFill>
                    <a:blip r:embed="rId28"/>
                    <a:stretch>
                      <a:fillRect/>
                    </a:stretch>
                  </pic:blipFill>
                  <pic:spPr>
                    <a:xfrm>
                      <a:off x="0" y="0"/>
                      <a:ext cx="6463" cy="6463"/>
                    </a:xfrm>
                    <a:prstGeom prst="rect">
                      <a:avLst/>
                    </a:prstGeom>
                  </pic:spPr>
                </pic:pic>
              </a:graphicData>
            </a:graphic>
          </wp:inline>
        </w:drawing>
      </w:r>
      <w:r w:rsidR="0070175A" w:rsidRPr="0093629A">
        <w:rPr>
          <w:rFonts w:ascii="Arial" w:hAnsi="Arial" w:cs="Arial"/>
          <w:sz w:val="22"/>
          <w:szCs w:val="22"/>
          <w:lang w:val="pl-PL"/>
        </w:rPr>
        <w:t xml:space="preserve"> </w:t>
      </w:r>
      <w:r w:rsidR="00670031">
        <w:rPr>
          <w:rFonts w:ascii="Arial" w:hAnsi="Arial" w:cs="Arial"/>
          <w:sz w:val="22"/>
          <w:szCs w:val="22"/>
          <w:lang w:val="pl-PL"/>
        </w:rPr>
        <w:t xml:space="preserve"> </w:t>
      </w:r>
    </w:p>
    <w:p w14:paraId="62897294" w14:textId="77777777" w:rsidR="00670031" w:rsidRPr="00670031" w:rsidRDefault="00670031" w:rsidP="003B5569">
      <w:pPr>
        <w:pStyle w:val="Bezodstpw"/>
        <w:rPr>
          <w:rFonts w:ascii="Arial" w:hAnsi="Arial" w:cs="Arial"/>
          <w:sz w:val="10"/>
          <w:szCs w:val="10"/>
          <w:lang w:val="pl-PL"/>
        </w:rPr>
      </w:pPr>
    </w:p>
    <w:p w14:paraId="41791817" w14:textId="090D6111" w:rsidR="001C0522" w:rsidRPr="0093629A"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Na Rys. </w:t>
      </w:r>
      <w:r w:rsidR="0070175A" w:rsidRPr="0093629A">
        <w:rPr>
          <w:rFonts w:ascii="Arial" w:hAnsi="Arial" w:cs="Arial"/>
          <w:sz w:val="22"/>
          <w:szCs w:val="22"/>
          <w:lang w:val="pl-PL"/>
        </w:rPr>
        <w:t>1</w:t>
      </w:r>
      <w:r w:rsidRPr="0093629A">
        <w:rPr>
          <w:rFonts w:ascii="Arial" w:hAnsi="Arial" w:cs="Arial"/>
          <w:sz w:val="22"/>
          <w:szCs w:val="22"/>
          <w:lang w:val="pl-PL"/>
        </w:rPr>
        <w:t xml:space="preserve"> przedstawiono zawartość radiowęgla (</w:t>
      </w:r>
      <w:r w:rsidRPr="0093629A">
        <w:rPr>
          <w:rFonts w:ascii="Arial" w:hAnsi="Arial" w:cs="Arial"/>
          <w:sz w:val="22"/>
          <w:szCs w:val="22"/>
          <w:vertAlign w:val="superscript"/>
          <w:lang w:val="pl-PL"/>
        </w:rPr>
        <w:t>14</w:t>
      </w:r>
      <w:r w:rsidRPr="0093629A">
        <w:rPr>
          <w:rFonts w:ascii="Arial" w:hAnsi="Arial" w:cs="Arial"/>
          <w:sz w:val="22"/>
          <w:szCs w:val="22"/>
          <w:lang w:val="pl-PL"/>
        </w:rPr>
        <w:t xml:space="preserve">C) w badanych paliwach ciekłych pogrupowanych według różnych metod przygotowania próbek. Wymagany jest jednak dodatkowy komentarz dotyczący stwierdzenia w raporcie, że </w:t>
      </w:r>
      <w:r w:rsidR="0070175A" w:rsidRPr="0093629A">
        <w:rPr>
          <w:rFonts w:ascii="Arial" w:hAnsi="Arial" w:cs="Arial"/>
          <w:sz w:val="22"/>
          <w:szCs w:val="22"/>
          <w:lang w:val="pl-PL"/>
        </w:rPr>
        <w:t>„</w:t>
      </w:r>
      <w:r w:rsidRPr="0093629A">
        <w:rPr>
          <w:rFonts w:ascii="Arial" w:hAnsi="Arial" w:cs="Arial"/>
          <w:i/>
          <w:iCs/>
          <w:sz w:val="22"/>
          <w:szCs w:val="22"/>
          <w:lang w:val="pl-PL"/>
        </w:rPr>
        <w:t xml:space="preserve">...w tym badaniu nie przeprowadzono eksperymentów resublimacji na próbkach B37 i oleju </w:t>
      </w:r>
      <w:proofErr w:type="spellStart"/>
      <w:r w:rsidRPr="0093629A">
        <w:rPr>
          <w:rFonts w:ascii="Arial" w:hAnsi="Arial" w:cs="Arial"/>
          <w:i/>
          <w:iCs/>
          <w:sz w:val="22"/>
          <w:szCs w:val="22"/>
          <w:lang w:val="pl-PL"/>
        </w:rPr>
        <w:t>napędowego-BP</w:t>
      </w:r>
      <w:proofErr w:type="spellEnd"/>
      <w:r w:rsidRPr="0093629A">
        <w:rPr>
          <w:rFonts w:ascii="Arial" w:hAnsi="Arial" w:cs="Arial"/>
          <w:i/>
          <w:iCs/>
          <w:sz w:val="22"/>
          <w:szCs w:val="22"/>
          <w:lang w:val="pl-PL"/>
        </w:rPr>
        <w:t xml:space="preserve">. Te różnice dla trzech próbek z wynikami 14C </w:t>
      </w:r>
      <w:r w:rsidR="0070175A" w:rsidRPr="0093629A">
        <w:rPr>
          <w:rFonts w:ascii="Arial" w:hAnsi="Arial" w:cs="Arial"/>
          <w:i/>
          <w:iCs/>
          <w:sz w:val="22"/>
          <w:szCs w:val="22"/>
          <w:lang w:val="pl-PL"/>
        </w:rPr>
        <w:t>~</w:t>
      </w:r>
      <w:r w:rsidRPr="0093629A">
        <w:rPr>
          <w:rFonts w:ascii="Arial" w:hAnsi="Arial" w:cs="Arial"/>
          <w:i/>
          <w:iCs/>
          <w:sz w:val="22"/>
          <w:szCs w:val="22"/>
          <w:lang w:val="pl-PL"/>
        </w:rPr>
        <w:t xml:space="preserve">30 </w:t>
      </w:r>
      <w:proofErr w:type="spellStart"/>
      <w:r w:rsidRPr="0093629A">
        <w:rPr>
          <w:rFonts w:ascii="Arial" w:hAnsi="Arial" w:cs="Arial"/>
          <w:i/>
          <w:iCs/>
          <w:sz w:val="22"/>
          <w:szCs w:val="22"/>
          <w:lang w:val="pl-PL"/>
        </w:rPr>
        <w:t>pMC</w:t>
      </w:r>
      <w:proofErr w:type="spellEnd"/>
      <w:r w:rsidRPr="0093629A">
        <w:rPr>
          <w:rFonts w:ascii="Arial" w:hAnsi="Arial" w:cs="Arial"/>
          <w:i/>
          <w:iCs/>
          <w:sz w:val="22"/>
          <w:szCs w:val="22"/>
          <w:lang w:val="pl-PL"/>
        </w:rPr>
        <w:t xml:space="preserve"> dla B3</w:t>
      </w:r>
      <w:r w:rsidR="0070175A" w:rsidRPr="0093629A">
        <w:rPr>
          <w:rFonts w:ascii="Arial" w:hAnsi="Arial" w:cs="Arial"/>
          <w:i/>
          <w:iCs/>
          <w:sz w:val="22"/>
          <w:szCs w:val="22"/>
          <w:lang w:val="pl-PL"/>
        </w:rPr>
        <w:t>0</w:t>
      </w:r>
      <w:r w:rsidRPr="0093629A">
        <w:rPr>
          <w:rFonts w:ascii="Arial" w:hAnsi="Arial" w:cs="Arial"/>
          <w:i/>
          <w:iCs/>
          <w:sz w:val="22"/>
          <w:szCs w:val="22"/>
          <w:lang w:val="pl-PL"/>
        </w:rPr>
        <w:t>, B37 i diesel-BP są zilustrowane na Rys. 1. Obecnie nie ma dobrego wyjaśnienia tego zjawiska. Jednym z powodów może być niekompletna reakcja z litem i planujemy poprawić monitorowanie reakcji w przyszłości</w:t>
      </w:r>
      <w:r w:rsidRPr="0093629A">
        <w:rPr>
          <w:rFonts w:ascii="Arial" w:hAnsi="Arial" w:cs="Arial"/>
          <w:sz w:val="22"/>
          <w:szCs w:val="22"/>
          <w:lang w:val="pl-PL"/>
        </w:rPr>
        <w:t>".</w:t>
      </w:r>
      <w:r w:rsidRPr="0093629A">
        <w:rPr>
          <w:rFonts w:ascii="Arial" w:hAnsi="Arial" w:cs="Arial"/>
          <w:noProof/>
          <w:sz w:val="22"/>
          <w:szCs w:val="22"/>
          <w:lang w:val="pl-PL"/>
        </w:rPr>
        <w:drawing>
          <wp:inline distT="0" distB="0" distL="0" distR="0" wp14:anchorId="4F58FD2B" wp14:editId="23F531C4">
            <wp:extent cx="6463" cy="3232"/>
            <wp:effectExtent l="0" t="0" r="0" b="0"/>
            <wp:docPr id="11936" name="Picture 11936"/>
            <wp:cNvGraphicFramePr/>
            <a:graphic xmlns:a="http://schemas.openxmlformats.org/drawingml/2006/main">
              <a:graphicData uri="http://schemas.openxmlformats.org/drawingml/2006/picture">
                <pic:pic xmlns:pic="http://schemas.openxmlformats.org/drawingml/2006/picture">
                  <pic:nvPicPr>
                    <pic:cNvPr id="11936" name="Picture 11936"/>
                    <pic:cNvPicPr/>
                  </pic:nvPicPr>
                  <pic:blipFill>
                    <a:blip r:embed="rId29"/>
                    <a:stretch>
                      <a:fillRect/>
                    </a:stretch>
                  </pic:blipFill>
                  <pic:spPr>
                    <a:xfrm>
                      <a:off x="0" y="0"/>
                      <a:ext cx="6463" cy="3232"/>
                    </a:xfrm>
                    <a:prstGeom prst="rect">
                      <a:avLst/>
                    </a:prstGeom>
                  </pic:spPr>
                </pic:pic>
              </a:graphicData>
            </a:graphic>
          </wp:inline>
        </w:drawing>
      </w:r>
      <w:r w:rsidR="00C37D16" w:rsidRPr="0093629A">
        <w:rPr>
          <w:rFonts w:ascii="Arial" w:hAnsi="Arial" w:cs="Arial"/>
          <w:sz w:val="22"/>
          <w:szCs w:val="22"/>
          <w:lang w:val="pl-PL"/>
        </w:rPr>
        <w:t xml:space="preserve"> </w:t>
      </w:r>
    </w:p>
    <w:p w14:paraId="5D9E0026" w14:textId="6151887D" w:rsidR="001C0522" w:rsidRPr="0093629A" w:rsidRDefault="00000000" w:rsidP="003B5569">
      <w:pPr>
        <w:pStyle w:val="Bezodstpw"/>
        <w:rPr>
          <w:rFonts w:ascii="Arial" w:hAnsi="Arial" w:cs="Arial"/>
          <w:sz w:val="22"/>
          <w:szCs w:val="22"/>
          <w:lang w:val="pl-PL"/>
        </w:rPr>
      </w:pPr>
      <w:r w:rsidRPr="0093629A">
        <w:rPr>
          <w:rFonts w:ascii="Arial" w:hAnsi="Arial" w:cs="Arial"/>
          <w:sz w:val="22"/>
          <w:szCs w:val="22"/>
          <w:lang w:val="pl-PL"/>
        </w:rPr>
        <w:t xml:space="preserve">Wkład </w:t>
      </w:r>
      <w:r w:rsidR="0070175A" w:rsidRPr="0093629A">
        <w:rPr>
          <w:rFonts w:ascii="Arial" w:hAnsi="Arial" w:cs="Arial"/>
          <w:sz w:val="22"/>
          <w:szCs w:val="22"/>
          <w:lang w:val="pl-PL"/>
        </w:rPr>
        <w:t>mgr inż.</w:t>
      </w:r>
      <w:r w:rsidRPr="0093629A">
        <w:rPr>
          <w:rFonts w:ascii="Arial" w:hAnsi="Arial" w:cs="Arial"/>
          <w:sz w:val="22"/>
          <w:szCs w:val="22"/>
          <w:lang w:val="pl-PL"/>
        </w:rPr>
        <w:t xml:space="preserve"> Baranyika w pierwszą </w:t>
      </w:r>
      <w:r w:rsidR="00C37D16" w:rsidRPr="0093629A">
        <w:rPr>
          <w:rFonts w:ascii="Arial" w:hAnsi="Arial" w:cs="Arial"/>
          <w:sz w:val="22"/>
          <w:szCs w:val="22"/>
          <w:lang w:val="pl-PL"/>
        </w:rPr>
        <w:t>publikację</w:t>
      </w:r>
      <w:r w:rsidRPr="0093629A">
        <w:rPr>
          <w:rFonts w:ascii="Arial" w:hAnsi="Arial" w:cs="Arial"/>
          <w:sz w:val="22"/>
          <w:szCs w:val="22"/>
          <w:lang w:val="pl-PL"/>
        </w:rPr>
        <w:t xml:space="preserve"> wynosił 75% i obejmował wybór próbek oraz przygotowanie benzenu i grafitu do analizy LSC i AMS, przygotowanie C</w:t>
      </w:r>
      <w:r w:rsidR="0070175A" w:rsidRPr="0093629A">
        <w:rPr>
          <w:rFonts w:ascii="Arial" w:hAnsi="Arial" w:cs="Arial"/>
          <w:sz w:val="22"/>
          <w:szCs w:val="22"/>
          <w:lang w:val="pl-PL"/>
        </w:rPr>
        <w:t>O</w:t>
      </w:r>
      <w:r w:rsidRPr="0093629A">
        <w:rPr>
          <w:rFonts w:ascii="Arial" w:hAnsi="Arial" w:cs="Arial"/>
          <w:sz w:val="22"/>
          <w:szCs w:val="22"/>
          <w:lang w:val="pl-PL"/>
        </w:rPr>
        <w:t>2 do analizy IRMS, obliczenie zawartości węgla na podstawie wyników EA i pomiarów</w:t>
      </w:r>
      <w:r w:rsidR="0070175A" w:rsidRPr="0093629A">
        <w:rPr>
          <w:rFonts w:ascii="Arial" w:hAnsi="Arial" w:cs="Arial"/>
          <w:sz w:val="22"/>
          <w:szCs w:val="22"/>
          <w:lang w:val="pl-PL"/>
        </w:rPr>
        <w:t xml:space="preserve"> </w:t>
      </w:r>
      <w:r w:rsidR="0070175A" w:rsidRPr="0093629A">
        <w:rPr>
          <w:rFonts w:ascii="Arial" w:hAnsi="Arial" w:cs="Arial"/>
          <w:sz w:val="22"/>
          <w:szCs w:val="22"/>
          <w:vertAlign w:val="superscript"/>
          <w:lang w:val="pl-PL"/>
        </w:rPr>
        <w:t>14</w:t>
      </w:r>
      <w:r w:rsidR="0070175A" w:rsidRPr="0093629A">
        <w:rPr>
          <w:rFonts w:ascii="Arial" w:hAnsi="Arial" w:cs="Arial"/>
          <w:sz w:val="22"/>
          <w:szCs w:val="22"/>
          <w:lang w:val="pl-PL"/>
        </w:rPr>
        <w:t>C oraz</w:t>
      </w:r>
      <w:r w:rsidRPr="0093629A">
        <w:rPr>
          <w:rFonts w:ascii="Arial" w:hAnsi="Arial" w:cs="Arial"/>
          <w:sz w:val="22"/>
          <w:szCs w:val="22"/>
          <w:lang w:val="pl-PL"/>
        </w:rPr>
        <w:t xml:space="preserve"> </w:t>
      </w:r>
      <w:r w:rsidR="0070175A" w:rsidRPr="0093629A">
        <w:rPr>
          <w:rFonts w:ascii="Arial" w:hAnsi="Arial" w:cs="Arial"/>
          <w:sz w:val="22"/>
          <w:szCs w:val="22"/>
          <w:lang w:val="pl-PL"/>
        </w:rPr>
        <w:t>δ</w:t>
      </w:r>
      <w:r w:rsidRPr="0093629A">
        <w:rPr>
          <w:rFonts w:ascii="Arial" w:hAnsi="Arial" w:cs="Arial"/>
          <w:sz w:val="22"/>
          <w:szCs w:val="22"/>
          <w:vertAlign w:val="superscript"/>
          <w:lang w:val="pl-PL"/>
        </w:rPr>
        <w:t>13</w:t>
      </w:r>
      <w:r w:rsidRPr="0093629A">
        <w:rPr>
          <w:rFonts w:ascii="Arial" w:hAnsi="Arial" w:cs="Arial"/>
          <w:sz w:val="22"/>
          <w:szCs w:val="22"/>
          <w:lang w:val="pl-PL"/>
        </w:rPr>
        <w:t>C, a także napisanie tekstu, przygotowanie wszystkich rysunków i tabel oraz edycję i odpowiadanie na komentarze recenzentów.</w:t>
      </w:r>
      <w:r w:rsidRPr="0093629A">
        <w:rPr>
          <w:rFonts w:ascii="Arial" w:hAnsi="Arial" w:cs="Arial"/>
          <w:noProof/>
          <w:sz w:val="22"/>
          <w:szCs w:val="22"/>
          <w:lang w:val="pl-PL"/>
        </w:rPr>
        <w:drawing>
          <wp:inline distT="0" distB="0" distL="0" distR="0" wp14:anchorId="1082E933" wp14:editId="0938F776">
            <wp:extent cx="3232" cy="3232"/>
            <wp:effectExtent l="0" t="0" r="0" b="0"/>
            <wp:docPr id="11937" name="Picture 11937"/>
            <wp:cNvGraphicFramePr/>
            <a:graphic xmlns:a="http://schemas.openxmlformats.org/drawingml/2006/main">
              <a:graphicData uri="http://schemas.openxmlformats.org/drawingml/2006/picture">
                <pic:pic xmlns:pic="http://schemas.openxmlformats.org/drawingml/2006/picture">
                  <pic:nvPicPr>
                    <pic:cNvPr id="11937" name="Picture 11937"/>
                    <pic:cNvPicPr/>
                  </pic:nvPicPr>
                  <pic:blipFill>
                    <a:blip r:embed="rId30"/>
                    <a:stretch>
                      <a:fillRect/>
                    </a:stretch>
                  </pic:blipFill>
                  <pic:spPr>
                    <a:xfrm>
                      <a:off x="0" y="0"/>
                      <a:ext cx="3232" cy="3232"/>
                    </a:xfrm>
                    <a:prstGeom prst="rect">
                      <a:avLst/>
                    </a:prstGeom>
                  </pic:spPr>
                </pic:pic>
              </a:graphicData>
            </a:graphic>
          </wp:inline>
        </w:drawing>
      </w:r>
      <w:r w:rsidR="0070175A" w:rsidRPr="0093629A">
        <w:rPr>
          <w:rFonts w:ascii="Arial" w:hAnsi="Arial" w:cs="Arial"/>
          <w:sz w:val="22"/>
          <w:szCs w:val="22"/>
          <w:lang w:val="pl-PL"/>
        </w:rPr>
        <w:t xml:space="preserve"> </w:t>
      </w:r>
    </w:p>
    <w:p w14:paraId="11788AD3" w14:textId="105537BD" w:rsidR="001C0522" w:rsidRDefault="00000000" w:rsidP="003B5569">
      <w:pPr>
        <w:pStyle w:val="Bezodstpw"/>
        <w:rPr>
          <w:rFonts w:ascii="Arial" w:hAnsi="Arial" w:cs="Arial"/>
          <w:sz w:val="22"/>
          <w:szCs w:val="22"/>
          <w:lang w:val="pl-PL"/>
        </w:rPr>
      </w:pPr>
      <w:r w:rsidRPr="0093629A">
        <w:rPr>
          <w:rFonts w:ascii="Arial" w:hAnsi="Arial" w:cs="Arial"/>
          <w:noProof/>
          <w:sz w:val="22"/>
          <w:szCs w:val="22"/>
          <w:lang w:val="pl-PL"/>
        </w:rPr>
        <w:drawing>
          <wp:anchor distT="0" distB="0" distL="114300" distR="114300" simplePos="0" relativeHeight="251659264" behindDoc="0" locked="0" layoutInCell="1" allowOverlap="0" wp14:anchorId="697A2A9A" wp14:editId="0EC153C1">
            <wp:simplePos x="0" y="0"/>
            <wp:positionH relativeFrom="page">
              <wp:posOffset>517066</wp:posOffset>
            </wp:positionH>
            <wp:positionV relativeFrom="page">
              <wp:posOffset>9010159</wp:posOffset>
            </wp:positionV>
            <wp:extent cx="12927" cy="9695"/>
            <wp:effectExtent l="0" t="0" r="0" b="0"/>
            <wp:wrapSquare wrapText="bothSides"/>
            <wp:docPr id="11941" name="Picture 11941"/>
            <wp:cNvGraphicFramePr/>
            <a:graphic xmlns:a="http://schemas.openxmlformats.org/drawingml/2006/main">
              <a:graphicData uri="http://schemas.openxmlformats.org/drawingml/2006/picture">
                <pic:pic xmlns:pic="http://schemas.openxmlformats.org/drawingml/2006/picture">
                  <pic:nvPicPr>
                    <pic:cNvPr id="11941" name="Picture 11941"/>
                    <pic:cNvPicPr/>
                  </pic:nvPicPr>
                  <pic:blipFill>
                    <a:blip r:embed="rId31"/>
                    <a:stretch>
                      <a:fillRect/>
                    </a:stretch>
                  </pic:blipFill>
                  <pic:spPr>
                    <a:xfrm>
                      <a:off x="0" y="0"/>
                      <a:ext cx="12927" cy="9695"/>
                    </a:xfrm>
                    <a:prstGeom prst="rect">
                      <a:avLst/>
                    </a:prstGeom>
                  </pic:spPr>
                </pic:pic>
              </a:graphicData>
            </a:graphic>
          </wp:anchor>
        </w:drawing>
      </w:r>
      <w:r w:rsidRPr="0093629A">
        <w:rPr>
          <w:rFonts w:ascii="Arial" w:hAnsi="Arial" w:cs="Arial"/>
          <w:sz w:val="22"/>
          <w:szCs w:val="22"/>
          <w:lang w:val="pl-PL"/>
        </w:rPr>
        <w:t xml:space="preserve">W drugiej </w:t>
      </w:r>
      <w:r w:rsidR="00C37D16" w:rsidRPr="0093629A">
        <w:rPr>
          <w:rFonts w:ascii="Arial" w:hAnsi="Arial" w:cs="Arial"/>
          <w:sz w:val="22"/>
          <w:szCs w:val="22"/>
          <w:lang w:val="pl-PL"/>
        </w:rPr>
        <w:t>publikacji</w:t>
      </w:r>
      <w:r w:rsidRPr="0093629A">
        <w:rPr>
          <w:rFonts w:ascii="Arial" w:hAnsi="Arial" w:cs="Arial"/>
          <w:sz w:val="22"/>
          <w:szCs w:val="22"/>
          <w:lang w:val="pl-PL"/>
        </w:rPr>
        <w:t xml:space="preserve"> wykonano oznaczenia zawartości radiowęgla (</w:t>
      </w:r>
      <w:r w:rsidRPr="0093629A">
        <w:rPr>
          <w:rFonts w:ascii="Arial" w:hAnsi="Arial" w:cs="Arial"/>
          <w:sz w:val="22"/>
          <w:szCs w:val="22"/>
          <w:vertAlign w:val="superscript"/>
          <w:lang w:val="pl-PL"/>
        </w:rPr>
        <w:t>14</w:t>
      </w:r>
      <w:r w:rsidR="0070175A" w:rsidRPr="0093629A">
        <w:rPr>
          <w:rFonts w:ascii="Arial" w:hAnsi="Arial" w:cs="Arial"/>
          <w:sz w:val="22"/>
          <w:szCs w:val="22"/>
          <w:lang w:val="pl-PL"/>
        </w:rPr>
        <w:t>C</w:t>
      </w:r>
      <w:r w:rsidRPr="0093629A">
        <w:rPr>
          <w:rFonts w:ascii="Arial" w:hAnsi="Arial" w:cs="Arial"/>
          <w:sz w:val="22"/>
          <w:szCs w:val="22"/>
          <w:lang w:val="pl-PL"/>
        </w:rPr>
        <w:t xml:space="preserve">) w próbkach </w:t>
      </w:r>
      <w:proofErr w:type="spellStart"/>
      <w:r w:rsidRPr="0093629A">
        <w:rPr>
          <w:rFonts w:ascii="Arial" w:hAnsi="Arial" w:cs="Arial"/>
          <w:sz w:val="22"/>
          <w:szCs w:val="22"/>
          <w:lang w:val="pl-PL"/>
        </w:rPr>
        <w:t>bio</w:t>
      </w:r>
      <w:proofErr w:type="spellEnd"/>
      <w:r w:rsidR="0070175A" w:rsidRPr="0093629A">
        <w:rPr>
          <w:rFonts w:ascii="Arial" w:hAnsi="Arial" w:cs="Arial"/>
          <w:sz w:val="22"/>
          <w:szCs w:val="22"/>
          <w:lang w:val="pl-PL"/>
        </w:rPr>
        <w:t>-</w:t>
      </w:r>
      <w:r w:rsidRPr="0093629A">
        <w:rPr>
          <w:rFonts w:ascii="Arial" w:hAnsi="Arial" w:cs="Arial"/>
          <w:sz w:val="22"/>
          <w:szCs w:val="22"/>
          <w:lang w:val="pl-PL"/>
        </w:rPr>
        <w:t>oleju z wykorzystaniem kompaktowego</w:t>
      </w:r>
      <w:r w:rsidR="0070175A" w:rsidRPr="0093629A">
        <w:rPr>
          <w:rFonts w:ascii="Arial" w:hAnsi="Arial" w:cs="Arial"/>
          <w:sz w:val="22"/>
          <w:szCs w:val="22"/>
          <w:lang w:val="pl-PL"/>
        </w:rPr>
        <w:t>,</w:t>
      </w:r>
      <w:r w:rsidRPr="0093629A">
        <w:rPr>
          <w:rFonts w:ascii="Arial" w:hAnsi="Arial" w:cs="Arial"/>
          <w:sz w:val="22"/>
          <w:szCs w:val="22"/>
          <w:lang w:val="pl-PL"/>
        </w:rPr>
        <w:t xml:space="preserve"> nowoczesnego systemu akceleratorowej spektrometrii mas znanego jako Mini Carbon </w:t>
      </w:r>
      <w:proofErr w:type="spellStart"/>
      <w:r w:rsidRPr="0093629A">
        <w:rPr>
          <w:rFonts w:ascii="Arial" w:hAnsi="Arial" w:cs="Arial"/>
          <w:sz w:val="22"/>
          <w:szCs w:val="22"/>
          <w:lang w:val="pl-PL"/>
        </w:rPr>
        <w:t>Dating</w:t>
      </w:r>
      <w:proofErr w:type="spellEnd"/>
      <w:r w:rsidRPr="0093629A">
        <w:rPr>
          <w:rFonts w:ascii="Arial" w:hAnsi="Arial" w:cs="Arial"/>
          <w:noProof/>
          <w:sz w:val="22"/>
          <w:szCs w:val="22"/>
          <w:lang w:val="pl-PL"/>
        </w:rPr>
        <w:drawing>
          <wp:inline distT="0" distB="0" distL="0" distR="0" wp14:anchorId="29B6C59E" wp14:editId="63C80235">
            <wp:extent cx="3232" cy="6464"/>
            <wp:effectExtent l="0" t="0" r="0" b="0"/>
            <wp:docPr id="11938" name="Picture 11938"/>
            <wp:cNvGraphicFramePr/>
            <a:graphic xmlns:a="http://schemas.openxmlformats.org/drawingml/2006/main">
              <a:graphicData uri="http://schemas.openxmlformats.org/drawingml/2006/picture">
                <pic:pic xmlns:pic="http://schemas.openxmlformats.org/drawingml/2006/picture">
                  <pic:nvPicPr>
                    <pic:cNvPr id="11938" name="Picture 11938"/>
                    <pic:cNvPicPr/>
                  </pic:nvPicPr>
                  <pic:blipFill>
                    <a:blip r:embed="rId32"/>
                    <a:stretch>
                      <a:fillRect/>
                    </a:stretch>
                  </pic:blipFill>
                  <pic:spPr>
                    <a:xfrm>
                      <a:off x="0" y="0"/>
                      <a:ext cx="3232" cy="6464"/>
                    </a:xfrm>
                    <a:prstGeom prst="rect">
                      <a:avLst/>
                    </a:prstGeom>
                  </pic:spPr>
                </pic:pic>
              </a:graphicData>
            </a:graphic>
          </wp:inline>
        </w:drawing>
      </w:r>
      <w:r w:rsidRPr="0093629A">
        <w:rPr>
          <w:rFonts w:ascii="Arial" w:hAnsi="Arial" w:cs="Arial"/>
          <w:sz w:val="22"/>
          <w:szCs w:val="22"/>
          <w:lang w:val="pl-PL"/>
        </w:rPr>
        <w:t xml:space="preserve"> System (MICADAS) w Gliwickim Laboratorium </w:t>
      </w:r>
      <w:r w:rsidR="00C94293" w:rsidRPr="0093629A">
        <w:rPr>
          <w:rFonts w:ascii="Arial" w:hAnsi="Arial" w:cs="Arial"/>
          <w:sz w:val="22"/>
          <w:szCs w:val="22"/>
          <w:vertAlign w:val="superscript"/>
          <w:lang w:val="pl-PL"/>
        </w:rPr>
        <w:t>14</w:t>
      </w:r>
      <w:r w:rsidR="00C94293" w:rsidRPr="0093629A">
        <w:rPr>
          <w:rFonts w:ascii="Arial" w:hAnsi="Arial" w:cs="Arial"/>
          <w:sz w:val="22"/>
          <w:szCs w:val="22"/>
          <w:lang w:val="pl-PL"/>
        </w:rPr>
        <w:t xml:space="preserve">C </w:t>
      </w:r>
      <w:r w:rsidRPr="0093629A">
        <w:rPr>
          <w:rFonts w:ascii="Arial" w:hAnsi="Arial" w:cs="Arial"/>
          <w:sz w:val="22"/>
          <w:szCs w:val="22"/>
          <w:lang w:val="pl-PL"/>
        </w:rPr>
        <w:t xml:space="preserve">i Spektrometrii Mas. </w:t>
      </w:r>
      <w:r w:rsidR="00C37D16" w:rsidRPr="0093629A">
        <w:rPr>
          <w:rFonts w:ascii="Arial" w:hAnsi="Arial" w:cs="Arial"/>
          <w:sz w:val="22"/>
          <w:szCs w:val="22"/>
          <w:lang w:val="pl-PL"/>
        </w:rPr>
        <w:t>Doktorant</w:t>
      </w:r>
      <w:r w:rsidRPr="0093629A">
        <w:rPr>
          <w:rFonts w:ascii="Arial" w:hAnsi="Arial" w:cs="Arial"/>
          <w:sz w:val="22"/>
          <w:szCs w:val="22"/>
          <w:lang w:val="pl-PL"/>
        </w:rPr>
        <w:t xml:space="preserve"> przygotował próbki </w:t>
      </w:r>
      <w:proofErr w:type="spellStart"/>
      <w:r w:rsidRPr="0093629A">
        <w:rPr>
          <w:rFonts w:ascii="Arial" w:hAnsi="Arial" w:cs="Arial"/>
          <w:sz w:val="22"/>
          <w:szCs w:val="22"/>
          <w:lang w:val="pl-PL"/>
        </w:rPr>
        <w:t>bio</w:t>
      </w:r>
      <w:proofErr w:type="spellEnd"/>
      <w:r w:rsidR="00C37D16" w:rsidRPr="0093629A">
        <w:rPr>
          <w:rFonts w:ascii="Arial" w:hAnsi="Arial" w:cs="Arial"/>
          <w:sz w:val="22"/>
          <w:szCs w:val="22"/>
          <w:lang w:val="pl-PL"/>
        </w:rPr>
        <w:t>-</w:t>
      </w:r>
      <w:r w:rsidRPr="0093629A">
        <w:rPr>
          <w:rFonts w:ascii="Arial" w:hAnsi="Arial" w:cs="Arial"/>
          <w:sz w:val="22"/>
          <w:szCs w:val="22"/>
          <w:lang w:val="pl-PL"/>
        </w:rPr>
        <w:t xml:space="preserve">oleju oraz referencyjną próbkę biomasy (łupiny pistacji) do analizy zawartości </w:t>
      </w:r>
      <w:r w:rsidRPr="0093629A">
        <w:rPr>
          <w:rFonts w:ascii="Arial" w:hAnsi="Arial" w:cs="Arial"/>
          <w:sz w:val="22"/>
          <w:szCs w:val="22"/>
          <w:vertAlign w:val="superscript"/>
          <w:lang w:val="pl-PL"/>
        </w:rPr>
        <w:t>14</w:t>
      </w:r>
      <w:r w:rsidRPr="0093629A">
        <w:rPr>
          <w:rFonts w:ascii="Arial" w:hAnsi="Arial" w:cs="Arial"/>
          <w:sz w:val="22"/>
          <w:szCs w:val="22"/>
          <w:lang w:val="pl-PL"/>
        </w:rPr>
        <w:t xml:space="preserve">C. Dlaczego właśnie ten rodzaj biomasy został wybrany jako referencyjny? Wyniki wskazały, że jeden </w:t>
      </w:r>
      <w:proofErr w:type="spellStart"/>
      <w:r w:rsidRPr="0093629A">
        <w:rPr>
          <w:rFonts w:ascii="Arial" w:hAnsi="Arial" w:cs="Arial"/>
          <w:sz w:val="22"/>
          <w:szCs w:val="22"/>
          <w:lang w:val="pl-PL"/>
        </w:rPr>
        <w:t>bio</w:t>
      </w:r>
      <w:proofErr w:type="spellEnd"/>
      <w:r w:rsidRPr="0093629A">
        <w:rPr>
          <w:rFonts w:ascii="Arial" w:hAnsi="Arial" w:cs="Arial"/>
          <w:sz w:val="22"/>
          <w:szCs w:val="22"/>
          <w:lang w:val="pl-PL"/>
        </w:rPr>
        <w:t xml:space="preserve">-olej nie pochodził z biomasy referencyjnej, podczas gdy inne okazały się mieszankami składników </w:t>
      </w:r>
      <w:proofErr w:type="spellStart"/>
      <w:r w:rsidRPr="0093629A">
        <w:rPr>
          <w:rFonts w:ascii="Arial" w:hAnsi="Arial" w:cs="Arial"/>
          <w:sz w:val="22"/>
          <w:szCs w:val="22"/>
          <w:lang w:val="pl-PL"/>
        </w:rPr>
        <w:t>bio</w:t>
      </w:r>
      <w:proofErr w:type="spellEnd"/>
      <w:r w:rsidRPr="0093629A">
        <w:rPr>
          <w:rFonts w:ascii="Arial" w:hAnsi="Arial" w:cs="Arial"/>
          <w:sz w:val="22"/>
          <w:szCs w:val="22"/>
          <w:lang w:val="pl-PL"/>
        </w:rPr>
        <w:t>- i kopalnych. Pomiary wykazały powtarzalność i niezawodność, potwierdzając skuteczność techniki przygotowania próbki i czułość systemu MICADAS.</w:t>
      </w:r>
      <w:r w:rsidR="00C37D16" w:rsidRPr="0093629A">
        <w:rPr>
          <w:rFonts w:ascii="Arial" w:hAnsi="Arial" w:cs="Arial"/>
          <w:sz w:val="22"/>
          <w:szCs w:val="22"/>
          <w:lang w:val="pl-PL"/>
        </w:rPr>
        <w:t xml:space="preserve"> </w:t>
      </w:r>
    </w:p>
    <w:p w14:paraId="56E19C0E" w14:textId="77777777" w:rsidR="00C94293" w:rsidRPr="00C94293" w:rsidRDefault="00C94293" w:rsidP="003B5569">
      <w:pPr>
        <w:pStyle w:val="Bezodstpw"/>
        <w:rPr>
          <w:rFonts w:ascii="Arial" w:hAnsi="Arial" w:cs="Arial"/>
          <w:sz w:val="10"/>
          <w:szCs w:val="10"/>
          <w:lang w:val="pl-PL"/>
        </w:rPr>
      </w:pPr>
    </w:p>
    <w:p w14:paraId="58726C09" w14:textId="7229A7A2" w:rsidR="001C0522" w:rsidRDefault="00464034" w:rsidP="003B5569">
      <w:pPr>
        <w:pStyle w:val="Bezodstpw"/>
        <w:rPr>
          <w:rFonts w:ascii="Arial" w:hAnsi="Arial" w:cs="Arial"/>
          <w:sz w:val="22"/>
          <w:szCs w:val="22"/>
          <w:lang w:val="pl-PL"/>
        </w:rPr>
      </w:pPr>
      <w:r>
        <w:rPr>
          <w:noProof/>
        </w:rPr>
        <w:pict w14:anchorId="2A179BDE">
          <v:shape id="Picture 11939" o:spid="_x0000_i1028" type="#_x0000_t75" alt="" style="width:.6pt;height:.6pt;visibility:visible;mso-wrap-style:square;mso-width-percent:0;mso-height-percent:0;mso-width-percent:0;mso-height-percent:0">
            <v:imagedata r:id="rId33" o:title=""/>
          </v:shape>
        </w:pict>
      </w:r>
      <w:r w:rsidR="004438D9" w:rsidRPr="0093629A">
        <w:rPr>
          <w:rFonts w:ascii="Arial" w:hAnsi="Arial" w:cs="Arial"/>
          <w:sz w:val="22"/>
          <w:szCs w:val="22"/>
          <w:lang w:val="pl-PL"/>
        </w:rPr>
        <w:t xml:space="preserve">Wkład </w:t>
      </w:r>
      <w:r w:rsidR="00C37D16" w:rsidRPr="0093629A">
        <w:rPr>
          <w:rFonts w:ascii="Arial" w:hAnsi="Arial" w:cs="Arial"/>
          <w:sz w:val="22"/>
          <w:szCs w:val="22"/>
          <w:lang w:val="pl-PL"/>
        </w:rPr>
        <w:t>mgr inż.</w:t>
      </w:r>
      <w:r w:rsidR="004438D9" w:rsidRPr="0093629A">
        <w:rPr>
          <w:rFonts w:ascii="Arial" w:hAnsi="Arial" w:cs="Arial"/>
          <w:sz w:val="22"/>
          <w:szCs w:val="22"/>
          <w:lang w:val="pl-PL"/>
        </w:rPr>
        <w:t xml:space="preserve"> </w:t>
      </w:r>
      <w:proofErr w:type="spellStart"/>
      <w:r w:rsidR="004438D9" w:rsidRPr="0093629A">
        <w:rPr>
          <w:rFonts w:ascii="Arial" w:hAnsi="Arial" w:cs="Arial"/>
          <w:sz w:val="22"/>
          <w:szCs w:val="22"/>
          <w:lang w:val="pl-PL"/>
        </w:rPr>
        <w:t>Baranyik</w:t>
      </w:r>
      <w:r w:rsidR="00C37D16" w:rsidRPr="0093629A">
        <w:rPr>
          <w:rFonts w:ascii="Arial" w:hAnsi="Arial" w:cs="Arial"/>
          <w:sz w:val="22"/>
          <w:szCs w:val="22"/>
          <w:lang w:val="pl-PL"/>
        </w:rPr>
        <w:t>a’i</w:t>
      </w:r>
      <w:proofErr w:type="spellEnd"/>
      <w:r w:rsidR="004438D9" w:rsidRPr="0093629A">
        <w:rPr>
          <w:rFonts w:ascii="Arial" w:hAnsi="Arial" w:cs="Arial"/>
          <w:sz w:val="22"/>
          <w:szCs w:val="22"/>
          <w:vertAlign w:val="superscript"/>
          <w:lang w:val="pl-PL"/>
        </w:rPr>
        <w:t xml:space="preserve"> </w:t>
      </w:r>
      <w:r w:rsidR="004438D9" w:rsidRPr="0093629A">
        <w:rPr>
          <w:rFonts w:ascii="Arial" w:hAnsi="Arial" w:cs="Arial"/>
          <w:sz w:val="22"/>
          <w:szCs w:val="22"/>
          <w:lang w:val="pl-PL"/>
        </w:rPr>
        <w:t xml:space="preserve">w powyższą </w:t>
      </w:r>
      <w:r w:rsidR="00C37D16" w:rsidRPr="0093629A">
        <w:rPr>
          <w:rFonts w:ascii="Arial" w:hAnsi="Arial" w:cs="Arial"/>
          <w:sz w:val="22"/>
          <w:szCs w:val="22"/>
          <w:lang w:val="pl-PL"/>
        </w:rPr>
        <w:t>publikację</w:t>
      </w:r>
      <w:r w:rsidR="004438D9" w:rsidRPr="0093629A">
        <w:rPr>
          <w:rFonts w:ascii="Arial" w:hAnsi="Arial" w:cs="Arial"/>
          <w:sz w:val="22"/>
          <w:szCs w:val="22"/>
          <w:lang w:val="pl-PL"/>
        </w:rPr>
        <w:t xml:space="preserve"> wynosił 80% i obejmował wybór próbki i przygotowanie grafitu do analizy AMS, obliczenie zawartości węgla na podstawie wyników EA, a także pomiary </w:t>
      </w:r>
      <w:r w:rsidR="00C94293" w:rsidRPr="0093629A">
        <w:rPr>
          <w:rFonts w:ascii="Arial" w:hAnsi="Arial" w:cs="Arial"/>
          <w:sz w:val="22"/>
          <w:szCs w:val="22"/>
          <w:vertAlign w:val="superscript"/>
          <w:lang w:val="pl-PL"/>
        </w:rPr>
        <w:t>14</w:t>
      </w:r>
      <w:r w:rsidR="00C94293" w:rsidRPr="0093629A">
        <w:rPr>
          <w:rFonts w:ascii="Arial" w:hAnsi="Arial" w:cs="Arial"/>
          <w:sz w:val="22"/>
          <w:szCs w:val="22"/>
          <w:lang w:val="pl-PL"/>
        </w:rPr>
        <w:t xml:space="preserve">C </w:t>
      </w:r>
      <w:r w:rsidR="004438D9" w:rsidRPr="0093629A">
        <w:rPr>
          <w:rFonts w:ascii="Arial" w:hAnsi="Arial" w:cs="Arial"/>
          <w:sz w:val="22"/>
          <w:szCs w:val="22"/>
          <w:lang w:val="pl-PL"/>
        </w:rPr>
        <w:t>i redukcję danych, napisanie tekstu i prezentację wyników graficznych i tabelarycznych oraz przygotowanie odpowiedzi na komentarze recenzentów.</w:t>
      </w:r>
      <w:r w:rsidR="00C94293">
        <w:rPr>
          <w:rFonts w:ascii="Arial" w:hAnsi="Arial" w:cs="Arial"/>
          <w:sz w:val="22"/>
          <w:szCs w:val="22"/>
          <w:lang w:val="pl-PL"/>
        </w:rPr>
        <w:t xml:space="preserve"> </w:t>
      </w:r>
    </w:p>
    <w:p w14:paraId="58853A22" w14:textId="77777777" w:rsidR="00C94293" w:rsidRPr="00C94293" w:rsidRDefault="00C94293" w:rsidP="003B5569">
      <w:pPr>
        <w:pStyle w:val="Bezodstpw"/>
        <w:rPr>
          <w:rFonts w:ascii="Arial" w:hAnsi="Arial" w:cs="Arial"/>
          <w:sz w:val="10"/>
          <w:szCs w:val="10"/>
          <w:lang w:val="pl-PL"/>
        </w:rPr>
      </w:pPr>
    </w:p>
    <w:p w14:paraId="38A775A1" w14:textId="41A6B4E6" w:rsidR="001C0522" w:rsidRDefault="00000000" w:rsidP="003B5569">
      <w:pPr>
        <w:pStyle w:val="Bezodstpw"/>
        <w:rPr>
          <w:rFonts w:ascii="Arial" w:eastAsia="Calibri" w:hAnsi="Arial" w:cs="Arial"/>
          <w:sz w:val="22"/>
          <w:szCs w:val="22"/>
          <w:lang w:val="pl-PL"/>
        </w:rPr>
      </w:pPr>
      <w:r w:rsidRPr="0093629A">
        <w:rPr>
          <w:rFonts w:ascii="Arial" w:hAnsi="Arial" w:cs="Arial"/>
          <w:sz w:val="22"/>
          <w:szCs w:val="22"/>
          <w:lang w:val="pl-PL"/>
        </w:rPr>
        <w:t xml:space="preserve">W trzeciej </w:t>
      </w:r>
      <w:r w:rsidR="00C37D16" w:rsidRPr="0093629A">
        <w:rPr>
          <w:rFonts w:ascii="Arial" w:hAnsi="Arial" w:cs="Arial"/>
          <w:sz w:val="22"/>
          <w:szCs w:val="22"/>
          <w:lang w:val="pl-PL"/>
        </w:rPr>
        <w:t>publikacji</w:t>
      </w:r>
      <w:r w:rsidRPr="0093629A">
        <w:rPr>
          <w:rFonts w:ascii="Arial" w:hAnsi="Arial" w:cs="Arial"/>
          <w:sz w:val="22"/>
          <w:szCs w:val="22"/>
          <w:lang w:val="pl-PL"/>
        </w:rPr>
        <w:t xml:space="preserve">, zatytułowanej </w:t>
      </w:r>
      <w:r w:rsidR="00C37D16" w:rsidRPr="0093629A">
        <w:rPr>
          <w:rFonts w:ascii="Arial" w:hAnsi="Arial" w:cs="Arial"/>
          <w:sz w:val="22"/>
          <w:szCs w:val="22"/>
          <w:lang w:val="pl-PL"/>
        </w:rPr>
        <w:t xml:space="preserve">„Oznaczanie zawartości radiowęgla w mieszankach paliw ciekłych metodą akceleratorowej spektrometrii mas i zliczania scyntylacji cieczy w Laboratorium </w:t>
      </w:r>
      <w:r w:rsidR="00CE7E2F" w:rsidRPr="0093629A">
        <w:rPr>
          <w:rFonts w:ascii="Arial" w:hAnsi="Arial" w:cs="Arial"/>
          <w:sz w:val="22"/>
          <w:szCs w:val="22"/>
          <w:vertAlign w:val="superscript"/>
          <w:lang w:val="pl-PL"/>
        </w:rPr>
        <w:t>14</w:t>
      </w:r>
      <w:r w:rsidR="00CE7E2F" w:rsidRPr="0093629A">
        <w:rPr>
          <w:rFonts w:ascii="Arial" w:hAnsi="Arial" w:cs="Arial"/>
          <w:sz w:val="22"/>
          <w:szCs w:val="22"/>
          <w:lang w:val="pl-PL"/>
        </w:rPr>
        <w:t xml:space="preserve">C </w:t>
      </w:r>
      <w:r w:rsidR="00C37D16" w:rsidRPr="0093629A">
        <w:rPr>
          <w:rFonts w:ascii="Arial" w:hAnsi="Arial" w:cs="Arial"/>
          <w:sz w:val="22"/>
          <w:szCs w:val="22"/>
          <w:lang w:val="pl-PL"/>
        </w:rPr>
        <w:t>i Spektrometrii Mas</w:t>
      </w:r>
      <w:r w:rsidR="00C37D16" w:rsidRPr="0093629A">
        <w:rPr>
          <w:rFonts w:ascii="Arial" w:hAnsi="Arial" w:cs="Arial"/>
          <w:noProof/>
          <w:sz w:val="22"/>
          <w:szCs w:val="22"/>
          <w:lang w:val="pl-PL"/>
        </w:rPr>
        <w:drawing>
          <wp:inline distT="0" distB="0" distL="0" distR="0" wp14:anchorId="27EB034D" wp14:editId="7DEA7650">
            <wp:extent cx="3232" cy="3232"/>
            <wp:effectExtent l="0" t="0" r="0" b="0"/>
            <wp:docPr id="1849970034" name="Picture 1849970034"/>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25"/>
                    <a:stretch>
                      <a:fillRect/>
                    </a:stretch>
                  </pic:blipFill>
                  <pic:spPr>
                    <a:xfrm>
                      <a:off x="0" y="0"/>
                      <a:ext cx="3232" cy="3232"/>
                    </a:xfrm>
                    <a:prstGeom prst="rect">
                      <a:avLst/>
                    </a:prstGeom>
                  </pic:spPr>
                </pic:pic>
              </a:graphicData>
            </a:graphic>
          </wp:inline>
        </w:drawing>
      </w:r>
      <w:r w:rsidR="00C37D16" w:rsidRPr="0093629A">
        <w:rPr>
          <w:rFonts w:ascii="Arial" w:hAnsi="Arial" w:cs="Arial"/>
          <w:sz w:val="22"/>
          <w:szCs w:val="22"/>
          <w:lang w:val="pl-PL"/>
        </w:rPr>
        <w:t xml:space="preserve"> w Gliwicach</w:t>
      </w:r>
      <w:r w:rsidRPr="0093629A">
        <w:rPr>
          <w:rFonts w:ascii="Arial" w:hAnsi="Arial" w:cs="Arial"/>
          <w:sz w:val="22"/>
          <w:szCs w:val="22"/>
          <w:lang w:val="pl-PL"/>
        </w:rPr>
        <w:t>", mgr Baranyika i inni autorzy zbadali</w:t>
      </w:r>
      <w:r w:rsidRPr="0093629A">
        <w:rPr>
          <w:rFonts w:ascii="Arial" w:hAnsi="Arial" w:cs="Arial"/>
          <w:noProof/>
          <w:sz w:val="22"/>
          <w:szCs w:val="22"/>
          <w:lang w:val="pl-PL"/>
        </w:rPr>
        <w:drawing>
          <wp:inline distT="0" distB="0" distL="0" distR="0" wp14:anchorId="28A8412E" wp14:editId="59D94D03">
            <wp:extent cx="3232" cy="3232"/>
            <wp:effectExtent l="0" t="0" r="0" b="0"/>
            <wp:docPr id="11940" name="Picture 11940"/>
            <wp:cNvGraphicFramePr/>
            <a:graphic xmlns:a="http://schemas.openxmlformats.org/drawingml/2006/main">
              <a:graphicData uri="http://schemas.openxmlformats.org/drawingml/2006/picture">
                <pic:pic xmlns:pic="http://schemas.openxmlformats.org/drawingml/2006/picture">
                  <pic:nvPicPr>
                    <pic:cNvPr id="11940" name="Picture 11940"/>
                    <pic:cNvPicPr/>
                  </pic:nvPicPr>
                  <pic:blipFill>
                    <a:blip r:embed="rId15"/>
                    <a:stretch>
                      <a:fillRect/>
                    </a:stretch>
                  </pic:blipFill>
                  <pic:spPr>
                    <a:xfrm>
                      <a:off x="0" y="0"/>
                      <a:ext cx="3232" cy="3232"/>
                    </a:xfrm>
                    <a:prstGeom prst="rect">
                      <a:avLst/>
                    </a:prstGeom>
                  </pic:spPr>
                </pic:pic>
              </a:graphicData>
            </a:graphic>
          </wp:inline>
        </w:drawing>
      </w:r>
      <w:r w:rsidRPr="0093629A">
        <w:rPr>
          <w:rFonts w:ascii="Arial" w:hAnsi="Arial" w:cs="Arial"/>
          <w:sz w:val="22"/>
          <w:szCs w:val="22"/>
          <w:lang w:val="pl-PL"/>
        </w:rPr>
        <w:t xml:space="preserve"> oznaczanie zawartości radiowęgla (</w:t>
      </w:r>
      <w:r w:rsidR="00C37D16" w:rsidRPr="0093629A">
        <w:rPr>
          <w:rFonts w:ascii="Arial" w:hAnsi="Arial" w:cs="Arial"/>
          <w:sz w:val="22"/>
          <w:szCs w:val="22"/>
          <w:vertAlign w:val="superscript"/>
          <w:lang w:val="pl-PL"/>
        </w:rPr>
        <w:t>14</w:t>
      </w:r>
      <w:r w:rsidRPr="0093629A">
        <w:rPr>
          <w:rFonts w:ascii="Arial" w:hAnsi="Arial" w:cs="Arial"/>
          <w:sz w:val="22"/>
          <w:szCs w:val="22"/>
          <w:lang w:val="pl-PL"/>
        </w:rPr>
        <w:t xml:space="preserve">C) w różnych mieszankach paliw ciekłych przy użyciu dwóch podstawowych metod, tj. akceleratorowej spektrometrii mas (AMS) i zliczania </w:t>
      </w:r>
      <w:r w:rsidR="00C37D16" w:rsidRPr="0093629A">
        <w:rPr>
          <w:rFonts w:ascii="Arial" w:hAnsi="Arial" w:cs="Arial"/>
          <w:sz w:val="22"/>
          <w:szCs w:val="22"/>
          <w:lang w:val="pl-PL"/>
        </w:rPr>
        <w:t>scyntylacji cieczy</w:t>
      </w:r>
      <w:r w:rsidRPr="0093629A">
        <w:rPr>
          <w:rFonts w:ascii="Arial" w:hAnsi="Arial" w:cs="Arial"/>
          <w:sz w:val="22"/>
          <w:szCs w:val="22"/>
          <w:lang w:val="pl-PL"/>
        </w:rPr>
        <w:t xml:space="preserve"> (LSC). Badanie miało na celu poprawę dokładności pomiaru biokomponentów w paliwach, co staje się coraz ważniejsze w kontekście redukcji emisji C</w:t>
      </w:r>
      <w:r w:rsidR="00C37D16" w:rsidRPr="0093629A">
        <w:rPr>
          <w:rFonts w:ascii="Arial" w:hAnsi="Arial" w:cs="Arial"/>
          <w:sz w:val="22"/>
          <w:szCs w:val="22"/>
          <w:lang w:val="pl-PL"/>
        </w:rPr>
        <w:t>O</w:t>
      </w:r>
      <w:r w:rsidRPr="00281C89">
        <w:rPr>
          <w:rFonts w:ascii="Arial" w:hAnsi="Arial" w:cs="Arial"/>
          <w:sz w:val="22"/>
          <w:szCs w:val="22"/>
          <w:vertAlign w:val="subscript"/>
          <w:lang w:val="pl-PL"/>
        </w:rPr>
        <w:t>2</w:t>
      </w:r>
      <w:r w:rsidRPr="0093629A">
        <w:rPr>
          <w:rFonts w:ascii="Arial" w:hAnsi="Arial" w:cs="Arial"/>
          <w:sz w:val="22"/>
          <w:szCs w:val="22"/>
          <w:lang w:val="pl-PL"/>
        </w:rPr>
        <w:t xml:space="preserve">. W </w:t>
      </w:r>
      <w:r w:rsidR="00C37D16" w:rsidRPr="0093629A">
        <w:rPr>
          <w:rFonts w:ascii="Arial" w:hAnsi="Arial" w:cs="Arial"/>
          <w:sz w:val="22"/>
          <w:szCs w:val="22"/>
          <w:lang w:val="pl-PL"/>
        </w:rPr>
        <w:t>publikacji</w:t>
      </w:r>
      <w:r w:rsidRPr="0093629A">
        <w:rPr>
          <w:rFonts w:ascii="Arial" w:hAnsi="Arial" w:cs="Arial"/>
          <w:sz w:val="22"/>
          <w:szCs w:val="22"/>
          <w:lang w:val="pl-PL"/>
        </w:rPr>
        <w:t xml:space="preserve"> wykorzystano </w:t>
      </w:r>
      <w:r w:rsidRPr="0093629A">
        <w:rPr>
          <w:rFonts w:ascii="Arial" w:eastAsia="Calibri" w:hAnsi="Arial" w:cs="Arial"/>
          <w:sz w:val="22"/>
          <w:szCs w:val="22"/>
          <w:lang w:val="pl-PL"/>
        </w:rPr>
        <w:t xml:space="preserve">istniejące techniki przygotowania próbek do dokładnej oceny zawartości </w:t>
      </w:r>
      <w:proofErr w:type="spellStart"/>
      <w:r w:rsidRPr="0093629A">
        <w:rPr>
          <w:rFonts w:ascii="Arial" w:eastAsia="Calibri" w:hAnsi="Arial" w:cs="Arial"/>
          <w:sz w:val="22"/>
          <w:szCs w:val="22"/>
          <w:lang w:val="pl-PL"/>
        </w:rPr>
        <w:t>biowęgla</w:t>
      </w:r>
      <w:proofErr w:type="spellEnd"/>
      <w:r w:rsidRPr="0093629A">
        <w:rPr>
          <w:rFonts w:ascii="Arial" w:eastAsia="Calibri" w:hAnsi="Arial" w:cs="Arial"/>
          <w:sz w:val="22"/>
          <w:szCs w:val="22"/>
          <w:lang w:val="pl-PL"/>
        </w:rPr>
        <w:t xml:space="preserve"> w mieszankach </w:t>
      </w:r>
      <w:proofErr w:type="spellStart"/>
      <w:r w:rsidRPr="0093629A">
        <w:rPr>
          <w:rFonts w:ascii="Arial" w:eastAsia="Calibri" w:hAnsi="Arial" w:cs="Arial"/>
          <w:sz w:val="22"/>
          <w:szCs w:val="22"/>
          <w:lang w:val="pl-PL"/>
        </w:rPr>
        <w:t>hydrorafinowanego</w:t>
      </w:r>
      <w:proofErr w:type="spellEnd"/>
      <w:r w:rsidRPr="0093629A">
        <w:rPr>
          <w:rFonts w:ascii="Arial" w:eastAsia="Calibri" w:hAnsi="Arial" w:cs="Arial"/>
          <w:sz w:val="22"/>
          <w:szCs w:val="22"/>
          <w:lang w:val="pl-PL"/>
        </w:rPr>
        <w:t xml:space="preserve"> oleju roślinnego (HVO) i próbki oleju napędowego niezawierającego </w:t>
      </w:r>
      <w:r w:rsidRPr="00281C89">
        <w:rPr>
          <w:rFonts w:ascii="Arial" w:eastAsia="Calibri" w:hAnsi="Arial" w:cs="Arial"/>
          <w:sz w:val="22"/>
          <w:szCs w:val="22"/>
          <w:vertAlign w:val="superscript"/>
          <w:lang w:val="pl-PL"/>
        </w:rPr>
        <w:t>14</w:t>
      </w:r>
      <w:r w:rsidRPr="0093629A">
        <w:rPr>
          <w:rFonts w:ascii="Arial" w:eastAsia="Calibri" w:hAnsi="Arial" w:cs="Arial"/>
          <w:sz w:val="22"/>
          <w:szCs w:val="22"/>
          <w:lang w:val="pl-PL"/>
        </w:rPr>
        <w:t>C. Wykazano silną korelację</w:t>
      </w:r>
      <w:r w:rsidRPr="0093629A">
        <w:rPr>
          <w:rFonts w:ascii="Arial" w:hAnsi="Arial" w:cs="Arial"/>
          <w:noProof/>
          <w:sz w:val="22"/>
          <w:szCs w:val="22"/>
          <w:lang w:val="pl-PL"/>
        </w:rPr>
        <w:drawing>
          <wp:inline distT="0" distB="0" distL="0" distR="0" wp14:anchorId="006C5AFD" wp14:editId="57EB48CB">
            <wp:extent cx="12928" cy="29086"/>
            <wp:effectExtent l="0" t="0" r="0" b="0"/>
            <wp:docPr id="27081" name="Picture 27081"/>
            <wp:cNvGraphicFramePr/>
            <a:graphic xmlns:a="http://schemas.openxmlformats.org/drawingml/2006/main">
              <a:graphicData uri="http://schemas.openxmlformats.org/drawingml/2006/picture">
                <pic:pic xmlns:pic="http://schemas.openxmlformats.org/drawingml/2006/picture">
                  <pic:nvPicPr>
                    <pic:cNvPr id="27081" name="Picture 27081"/>
                    <pic:cNvPicPr/>
                  </pic:nvPicPr>
                  <pic:blipFill>
                    <a:blip r:embed="rId34"/>
                    <a:stretch>
                      <a:fillRect/>
                    </a:stretch>
                  </pic:blipFill>
                  <pic:spPr>
                    <a:xfrm>
                      <a:off x="0" y="0"/>
                      <a:ext cx="12928" cy="29086"/>
                    </a:xfrm>
                    <a:prstGeom prst="rect">
                      <a:avLst/>
                    </a:prstGeom>
                  </pic:spPr>
                </pic:pic>
              </a:graphicData>
            </a:graphic>
          </wp:inline>
        </w:drawing>
      </w:r>
      <w:r w:rsidRPr="0093629A">
        <w:rPr>
          <w:rFonts w:ascii="Arial" w:eastAsia="Calibri" w:hAnsi="Arial" w:cs="Arial"/>
          <w:sz w:val="22"/>
          <w:szCs w:val="22"/>
          <w:lang w:val="pl-PL"/>
        </w:rPr>
        <w:t xml:space="preserve"> między wynikami AMS i LSC, co wskazuje na </w:t>
      </w:r>
      <w:r w:rsidR="00C37D16" w:rsidRPr="0093629A">
        <w:rPr>
          <w:rFonts w:ascii="Arial" w:eastAsia="Calibri" w:hAnsi="Arial" w:cs="Arial"/>
          <w:sz w:val="22"/>
          <w:szCs w:val="22"/>
          <w:lang w:val="pl-PL"/>
        </w:rPr>
        <w:t xml:space="preserve">ich </w:t>
      </w:r>
      <w:r w:rsidRPr="0093629A">
        <w:rPr>
          <w:rFonts w:ascii="Arial" w:eastAsia="Calibri" w:hAnsi="Arial" w:cs="Arial"/>
          <w:sz w:val="22"/>
          <w:szCs w:val="22"/>
          <w:lang w:val="pl-PL"/>
        </w:rPr>
        <w:t>wysoką powtarzalność.</w:t>
      </w:r>
      <w:r w:rsidR="00C37D16" w:rsidRPr="0093629A">
        <w:rPr>
          <w:rFonts w:ascii="Arial" w:eastAsia="Calibri" w:hAnsi="Arial" w:cs="Arial"/>
          <w:sz w:val="22"/>
          <w:szCs w:val="22"/>
          <w:lang w:val="pl-PL"/>
        </w:rPr>
        <w:t xml:space="preserve"> </w:t>
      </w:r>
      <w:r w:rsidR="00CE7E2F">
        <w:rPr>
          <w:rFonts w:ascii="Arial" w:eastAsia="Calibri" w:hAnsi="Arial" w:cs="Arial"/>
          <w:sz w:val="22"/>
          <w:szCs w:val="22"/>
          <w:lang w:val="pl-PL"/>
        </w:rPr>
        <w:t xml:space="preserve"> </w:t>
      </w:r>
    </w:p>
    <w:p w14:paraId="69F78DEF" w14:textId="77777777" w:rsidR="00CE7E2F" w:rsidRPr="00CE7E2F" w:rsidRDefault="00CE7E2F" w:rsidP="003B5569">
      <w:pPr>
        <w:pStyle w:val="Bezodstpw"/>
        <w:rPr>
          <w:rFonts w:ascii="Arial" w:hAnsi="Arial" w:cs="Arial"/>
          <w:sz w:val="10"/>
          <w:szCs w:val="10"/>
          <w:lang w:val="pl-PL"/>
        </w:rPr>
      </w:pPr>
    </w:p>
    <w:p w14:paraId="0B586B99" w14:textId="00E5A2E7" w:rsidR="001C0522" w:rsidRPr="0093629A" w:rsidRDefault="00000000" w:rsidP="003B5569">
      <w:pPr>
        <w:pStyle w:val="Bezodstpw"/>
        <w:rPr>
          <w:rFonts w:ascii="Arial" w:hAnsi="Arial" w:cs="Arial"/>
          <w:sz w:val="22"/>
          <w:szCs w:val="22"/>
          <w:lang w:val="pl-PL"/>
        </w:rPr>
      </w:pPr>
      <w:r w:rsidRPr="0093629A">
        <w:rPr>
          <w:rFonts w:ascii="Arial" w:eastAsia="Calibri" w:hAnsi="Arial" w:cs="Arial"/>
          <w:sz w:val="22"/>
          <w:szCs w:val="22"/>
          <w:lang w:val="pl-PL"/>
        </w:rPr>
        <w:t xml:space="preserve">W ostatniej części raportu doktorskiego mgr </w:t>
      </w:r>
      <w:r w:rsidR="00C37D16" w:rsidRPr="0093629A">
        <w:rPr>
          <w:rFonts w:ascii="Arial" w:eastAsia="Calibri" w:hAnsi="Arial" w:cs="Arial"/>
          <w:sz w:val="22"/>
          <w:szCs w:val="22"/>
          <w:lang w:val="pl-PL"/>
        </w:rPr>
        <w:t xml:space="preserve">inż. </w:t>
      </w:r>
      <w:r w:rsidRPr="0093629A">
        <w:rPr>
          <w:rFonts w:ascii="Arial" w:eastAsia="Calibri" w:hAnsi="Arial" w:cs="Arial"/>
          <w:sz w:val="22"/>
          <w:szCs w:val="22"/>
          <w:lang w:val="pl-PL"/>
        </w:rPr>
        <w:t xml:space="preserve">Baranyika przedstawił krótkie podsumowanie swojej pracy nad </w:t>
      </w:r>
      <w:r w:rsidR="00C37D16" w:rsidRPr="0093629A">
        <w:rPr>
          <w:rFonts w:ascii="Arial" w:eastAsia="Calibri" w:hAnsi="Arial" w:cs="Arial"/>
          <w:sz w:val="22"/>
          <w:szCs w:val="22"/>
          <w:lang w:val="pl-PL"/>
        </w:rPr>
        <w:t>„</w:t>
      </w:r>
      <w:r w:rsidRPr="0093629A">
        <w:rPr>
          <w:rFonts w:ascii="Arial" w:eastAsia="Calibri" w:hAnsi="Arial" w:cs="Arial"/>
          <w:sz w:val="22"/>
          <w:szCs w:val="22"/>
          <w:lang w:val="pl-PL"/>
        </w:rPr>
        <w:t>projektem doktorskim" (powinno być raczej rozprawą doktorską) oraz ogólne wnioski z przeprowadzonych badań.</w:t>
      </w:r>
      <w:r w:rsidR="00C37D16" w:rsidRPr="0093629A">
        <w:rPr>
          <w:rFonts w:ascii="Arial" w:eastAsia="Calibri" w:hAnsi="Arial" w:cs="Arial"/>
          <w:sz w:val="22"/>
          <w:szCs w:val="22"/>
          <w:lang w:val="pl-PL"/>
        </w:rPr>
        <w:t xml:space="preserve"> </w:t>
      </w:r>
    </w:p>
    <w:p w14:paraId="32FD6FEC" w14:textId="77777777" w:rsidR="00281C89" w:rsidRPr="00281C89" w:rsidRDefault="00281C89" w:rsidP="003B5569">
      <w:pPr>
        <w:pStyle w:val="Bezodstpw"/>
        <w:rPr>
          <w:rFonts w:ascii="Arial" w:eastAsia="Calibri" w:hAnsi="Arial" w:cs="Arial"/>
          <w:sz w:val="10"/>
          <w:szCs w:val="10"/>
          <w:lang w:val="pl-PL"/>
        </w:rPr>
      </w:pPr>
    </w:p>
    <w:p w14:paraId="5A247258" w14:textId="50E9C37D" w:rsidR="001C0522" w:rsidRPr="0093629A" w:rsidRDefault="00000000" w:rsidP="00281C89">
      <w:pPr>
        <w:pStyle w:val="Bezodstpw"/>
        <w:spacing w:line="276" w:lineRule="auto"/>
        <w:rPr>
          <w:rFonts w:ascii="Arial" w:hAnsi="Arial" w:cs="Arial"/>
          <w:b/>
          <w:bCs/>
          <w:sz w:val="22"/>
          <w:szCs w:val="22"/>
          <w:lang w:val="pl-PL"/>
        </w:rPr>
      </w:pPr>
      <w:r w:rsidRPr="0093629A">
        <w:rPr>
          <w:rFonts w:ascii="Arial" w:eastAsia="Calibri" w:hAnsi="Arial" w:cs="Arial"/>
          <w:b/>
          <w:bCs/>
          <w:sz w:val="22"/>
          <w:szCs w:val="22"/>
          <w:lang w:val="pl-PL"/>
        </w:rPr>
        <w:t>Edycja i uwagi techniczne</w:t>
      </w:r>
      <w:r w:rsidR="00C37D16" w:rsidRPr="0093629A">
        <w:rPr>
          <w:rFonts w:ascii="Arial" w:eastAsia="Calibri" w:hAnsi="Arial" w:cs="Arial"/>
          <w:b/>
          <w:bCs/>
          <w:sz w:val="22"/>
          <w:szCs w:val="22"/>
          <w:lang w:val="pl-PL"/>
        </w:rPr>
        <w:t xml:space="preserve"> </w:t>
      </w:r>
    </w:p>
    <w:p w14:paraId="2B8B65C8" w14:textId="1CF64AD5" w:rsidR="00C37D16" w:rsidRPr="0093629A" w:rsidRDefault="00000000" w:rsidP="003B5569">
      <w:pPr>
        <w:pStyle w:val="Bezodstpw"/>
        <w:rPr>
          <w:rFonts w:ascii="Arial" w:eastAsia="Calibri" w:hAnsi="Arial" w:cs="Arial"/>
          <w:sz w:val="22"/>
          <w:szCs w:val="22"/>
          <w:lang w:val="pl-PL"/>
        </w:rPr>
      </w:pPr>
      <w:r w:rsidRPr="0093629A">
        <w:rPr>
          <w:rFonts w:ascii="Arial" w:eastAsia="Calibri" w:hAnsi="Arial" w:cs="Arial"/>
          <w:sz w:val="22"/>
          <w:szCs w:val="22"/>
          <w:lang w:val="pl-PL"/>
        </w:rPr>
        <w:t>Jednostki SI powinny być stosowane w całej rozprawie doktorskiej (np. temperatura powinna być podawana w K, itp.);</w:t>
      </w:r>
      <w:r w:rsidR="008943B1" w:rsidRPr="0093629A">
        <w:rPr>
          <w:rFonts w:ascii="Arial" w:eastAsia="Calibri" w:hAnsi="Arial" w:cs="Arial"/>
          <w:sz w:val="22"/>
          <w:szCs w:val="22"/>
          <w:lang w:val="pl-PL"/>
        </w:rPr>
        <w:t xml:space="preserve"> </w:t>
      </w:r>
    </w:p>
    <w:p w14:paraId="61BF14F6" w14:textId="5B297A63" w:rsidR="008943B1" w:rsidRPr="0093629A" w:rsidRDefault="00000000" w:rsidP="003B5569">
      <w:pPr>
        <w:pStyle w:val="Bezodstpw"/>
        <w:rPr>
          <w:rFonts w:ascii="Arial" w:eastAsia="Calibri" w:hAnsi="Arial" w:cs="Arial"/>
          <w:sz w:val="22"/>
          <w:szCs w:val="22"/>
          <w:lang w:val="pl-PL"/>
        </w:rPr>
      </w:pPr>
      <w:r w:rsidRPr="0093629A">
        <w:rPr>
          <w:rFonts w:ascii="Arial" w:eastAsia="Calibri" w:hAnsi="Arial" w:cs="Arial"/>
          <w:sz w:val="22"/>
          <w:szCs w:val="22"/>
          <w:lang w:val="pl-PL"/>
        </w:rPr>
        <w:t>W tekście stwierdzono drobne błędy ortograficzne</w:t>
      </w:r>
      <w:r w:rsidR="00281C89">
        <w:rPr>
          <w:rFonts w:ascii="Arial" w:eastAsia="Calibri" w:hAnsi="Arial" w:cs="Arial"/>
          <w:sz w:val="22"/>
          <w:szCs w:val="22"/>
          <w:lang w:val="pl-PL"/>
        </w:rPr>
        <w:t>/w pisowni</w:t>
      </w:r>
      <w:r w:rsidRPr="0093629A">
        <w:rPr>
          <w:rFonts w:ascii="Arial" w:eastAsia="Calibri" w:hAnsi="Arial" w:cs="Arial"/>
          <w:sz w:val="22"/>
          <w:szCs w:val="22"/>
          <w:lang w:val="pl-PL"/>
        </w:rPr>
        <w:t xml:space="preserve"> (np. na str. 10 jest </w:t>
      </w:r>
      <w:r w:rsidR="00C37D16" w:rsidRPr="0093629A">
        <w:rPr>
          <w:rFonts w:ascii="Arial" w:eastAsia="Calibri" w:hAnsi="Arial" w:cs="Arial"/>
          <w:sz w:val="22"/>
          <w:szCs w:val="22"/>
          <w:lang w:val="pl-PL"/>
        </w:rPr>
        <w:t xml:space="preserve">„… </w:t>
      </w:r>
      <w:proofErr w:type="spellStart"/>
      <w:r w:rsidR="00C37D16" w:rsidRPr="0093629A">
        <w:rPr>
          <w:rFonts w:ascii="Arial" w:eastAsia="Calibri" w:hAnsi="Arial" w:cs="Arial"/>
          <w:sz w:val="22"/>
          <w:szCs w:val="22"/>
          <w:lang w:val="pl-PL"/>
        </w:rPr>
        <w:t>b</w:t>
      </w:r>
      <w:r w:rsidRPr="0093629A">
        <w:rPr>
          <w:rFonts w:ascii="Arial" w:eastAsia="Calibri" w:hAnsi="Arial" w:cs="Arial"/>
          <w:sz w:val="22"/>
          <w:szCs w:val="22"/>
          <w:lang w:val="pl-PL"/>
        </w:rPr>
        <w:t>io-oil</w:t>
      </w:r>
      <w:proofErr w:type="spellEnd"/>
      <w:r w:rsidRPr="0093629A">
        <w:rPr>
          <w:rFonts w:ascii="Arial" w:eastAsia="Calibri" w:hAnsi="Arial" w:cs="Arial"/>
          <w:sz w:val="22"/>
          <w:szCs w:val="22"/>
          <w:lang w:val="pl-PL"/>
        </w:rPr>
        <w:t xml:space="preserve"> </w:t>
      </w:r>
      <w:proofErr w:type="spellStart"/>
      <w:r w:rsidRPr="0093629A">
        <w:rPr>
          <w:rFonts w:ascii="Arial" w:eastAsia="Calibri" w:hAnsi="Arial" w:cs="Arial"/>
          <w:sz w:val="22"/>
          <w:szCs w:val="22"/>
          <w:lang w:val="pl-PL"/>
        </w:rPr>
        <w:t>samples</w:t>
      </w:r>
      <w:proofErr w:type="spellEnd"/>
      <w:r w:rsidRPr="0093629A">
        <w:rPr>
          <w:rFonts w:ascii="Arial" w:eastAsia="Calibri" w:hAnsi="Arial" w:cs="Arial"/>
          <w:sz w:val="22"/>
          <w:szCs w:val="22"/>
          <w:lang w:val="pl-PL"/>
        </w:rPr>
        <w:t xml:space="preserve"> by </w:t>
      </w:r>
      <w:proofErr w:type="spellStart"/>
      <w:r w:rsidRPr="0093629A">
        <w:rPr>
          <w:rFonts w:ascii="Arial" w:eastAsia="Calibri" w:hAnsi="Arial" w:cs="Arial"/>
          <w:sz w:val="22"/>
          <w:szCs w:val="22"/>
          <w:lang w:val="pl-PL"/>
        </w:rPr>
        <w:t>M</w:t>
      </w:r>
      <w:r w:rsidR="008943B1" w:rsidRPr="0093629A">
        <w:rPr>
          <w:rFonts w:ascii="Arial" w:eastAsia="Calibri" w:hAnsi="Arial" w:cs="Arial"/>
          <w:sz w:val="22"/>
          <w:szCs w:val="22"/>
          <w:lang w:val="pl-PL"/>
        </w:rPr>
        <w:t>I</w:t>
      </w:r>
      <w:r w:rsidRPr="0093629A">
        <w:rPr>
          <w:rFonts w:ascii="Arial" w:eastAsia="Calibri" w:hAnsi="Arial" w:cs="Arial"/>
          <w:sz w:val="22"/>
          <w:szCs w:val="22"/>
          <w:lang w:val="pl-PL"/>
        </w:rPr>
        <w:t>ni</w:t>
      </w:r>
      <w:proofErr w:type="spellEnd"/>
      <w:r w:rsidRPr="0093629A">
        <w:rPr>
          <w:rFonts w:ascii="Arial" w:eastAsia="Calibri" w:hAnsi="Arial" w:cs="Arial"/>
          <w:sz w:val="22"/>
          <w:szCs w:val="22"/>
          <w:lang w:val="pl-PL"/>
        </w:rPr>
        <w:t xml:space="preserve"> Carbon...</w:t>
      </w:r>
      <w:r w:rsidR="00C37D16" w:rsidRPr="0093629A">
        <w:rPr>
          <w:rFonts w:ascii="Arial" w:eastAsia="Calibri" w:hAnsi="Arial" w:cs="Arial"/>
          <w:sz w:val="22"/>
          <w:szCs w:val="22"/>
          <w:lang w:val="pl-PL"/>
        </w:rPr>
        <w:t>”,</w:t>
      </w:r>
      <w:r w:rsidRPr="0093629A">
        <w:rPr>
          <w:rFonts w:ascii="Arial" w:eastAsia="Calibri" w:hAnsi="Arial" w:cs="Arial"/>
          <w:sz w:val="22"/>
          <w:szCs w:val="22"/>
          <w:lang w:val="pl-PL"/>
        </w:rPr>
        <w:t xml:space="preserve"> powinno być </w:t>
      </w:r>
      <w:r w:rsidR="00C37D16" w:rsidRPr="0093629A">
        <w:rPr>
          <w:rFonts w:ascii="Arial" w:eastAsia="Calibri" w:hAnsi="Arial" w:cs="Arial"/>
          <w:sz w:val="22"/>
          <w:szCs w:val="22"/>
          <w:lang w:val="pl-PL"/>
        </w:rPr>
        <w:t>„</w:t>
      </w:r>
      <w:r w:rsidR="008943B1" w:rsidRPr="0093629A">
        <w:rPr>
          <w:rFonts w:ascii="Arial" w:eastAsia="Calibri" w:hAnsi="Arial" w:cs="Arial"/>
          <w:sz w:val="22"/>
          <w:szCs w:val="22"/>
          <w:lang w:val="pl-PL"/>
        </w:rPr>
        <w:t>…</w:t>
      </w:r>
      <w:r w:rsidR="00C37D16" w:rsidRPr="0093629A">
        <w:rPr>
          <w:rFonts w:ascii="Arial" w:eastAsia="Calibri" w:hAnsi="Arial" w:cs="Arial"/>
          <w:sz w:val="22"/>
          <w:szCs w:val="22"/>
          <w:lang w:val="pl-PL"/>
        </w:rPr>
        <w:t xml:space="preserve"> </w:t>
      </w:r>
      <w:proofErr w:type="spellStart"/>
      <w:r w:rsidRPr="0093629A">
        <w:rPr>
          <w:rFonts w:ascii="Arial" w:eastAsia="Calibri" w:hAnsi="Arial" w:cs="Arial"/>
          <w:sz w:val="22"/>
          <w:szCs w:val="22"/>
          <w:lang w:val="pl-PL"/>
        </w:rPr>
        <w:t>bio-oil</w:t>
      </w:r>
      <w:proofErr w:type="spellEnd"/>
      <w:r w:rsidRPr="0093629A">
        <w:rPr>
          <w:rFonts w:ascii="Arial" w:eastAsia="Calibri" w:hAnsi="Arial" w:cs="Arial"/>
          <w:sz w:val="22"/>
          <w:szCs w:val="22"/>
          <w:lang w:val="pl-PL"/>
        </w:rPr>
        <w:t xml:space="preserve"> </w:t>
      </w:r>
      <w:proofErr w:type="spellStart"/>
      <w:r w:rsidRPr="0093629A">
        <w:rPr>
          <w:rFonts w:ascii="Arial" w:eastAsia="Calibri" w:hAnsi="Arial" w:cs="Arial"/>
          <w:sz w:val="22"/>
          <w:szCs w:val="22"/>
          <w:lang w:val="pl-PL"/>
        </w:rPr>
        <w:t>samples</w:t>
      </w:r>
      <w:proofErr w:type="spellEnd"/>
      <w:r w:rsidRPr="0093629A">
        <w:rPr>
          <w:rFonts w:ascii="Arial" w:eastAsia="Calibri" w:hAnsi="Arial" w:cs="Arial"/>
          <w:sz w:val="22"/>
          <w:szCs w:val="22"/>
          <w:lang w:val="pl-PL"/>
        </w:rPr>
        <w:t xml:space="preserve"> by Mini </w:t>
      </w:r>
      <w:r w:rsidR="00C37D16" w:rsidRPr="0093629A">
        <w:rPr>
          <w:rFonts w:ascii="Arial" w:eastAsia="Calibri" w:hAnsi="Arial" w:cs="Arial"/>
          <w:sz w:val="22"/>
          <w:szCs w:val="22"/>
          <w:lang w:val="pl-PL"/>
        </w:rPr>
        <w:t>Carbon…”</w:t>
      </w:r>
      <w:r w:rsidR="008943B1" w:rsidRPr="0093629A">
        <w:rPr>
          <w:rFonts w:ascii="Arial" w:eastAsia="Calibri" w:hAnsi="Arial" w:cs="Arial"/>
          <w:sz w:val="22"/>
          <w:szCs w:val="22"/>
          <w:lang w:val="pl-PL"/>
        </w:rPr>
        <w:t>;</w:t>
      </w:r>
    </w:p>
    <w:p w14:paraId="434388CA" w14:textId="342296E7" w:rsidR="001C0522" w:rsidRDefault="00000000" w:rsidP="003B5569">
      <w:pPr>
        <w:pStyle w:val="Bezodstpw"/>
        <w:rPr>
          <w:rFonts w:ascii="Arial" w:eastAsia="Calibri" w:hAnsi="Arial" w:cs="Arial"/>
          <w:sz w:val="22"/>
          <w:szCs w:val="22"/>
          <w:lang w:val="pl-PL"/>
        </w:rPr>
      </w:pPr>
      <w:r w:rsidRPr="0093629A">
        <w:rPr>
          <w:rFonts w:ascii="Arial" w:eastAsia="Calibri" w:hAnsi="Arial" w:cs="Arial"/>
          <w:sz w:val="22"/>
          <w:szCs w:val="22"/>
          <w:lang w:val="pl-PL"/>
        </w:rPr>
        <w:t>Wszystkie symbole użyte we wzorach powinny być zdefiniowane (</w:t>
      </w:r>
      <w:r w:rsidR="00281C89">
        <w:rPr>
          <w:rFonts w:ascii="Arial" w:eastAsia="Calibri" w:hAnsi="Arial" w:cs="Arial"/>
          <w:sz w:val="22"/>
          <w:szCs w:val="22"/>
          <w:lang w:val="pl-PL"/>
        </w:rPr>
        <w:t>tj</w:t>
      </w:r>
      <w:r w:rsidRPr="0093629A">
        <w:rPr>
          <w:rFonts w:ascii="Arial" w:eastAsia="Calibri" w:hAnsi="Arial" w:cs="Arial"/>
          <w:sz w:val="22"/>
          <w:szCs w:val="22"/>
          <w:lang w:val="pl-PL"/>
        </w:rPr>
        <w:t>. wzór na obliczenie zawartości węgla biogennego na str. 17).</w:t>
      </w:r>
      <w:r w:rsidR="008943B1" w:rsidRPr="0093629A">
        <w:rPr>
          <w:rFonts w:ascii="Arial" w:eastAsia="Calibri" w:hAnsi="Arial" w:cs="Arial"/>
          <w:sz w:val="22"/>
          <w:szCs w:val="22"/>
          <w:lang w:val="pl-PL"/>
        </w:rPr>
        <w:t xml:space="preserve"> </w:t>
      </w:r>
    </w:p>
    <w:p w14:paraId="3C38C728" w14:textId="77777777" w:rsidR="00281C89" w:rsidRPr="00281C89" w:rsidRDefault="00281C89" w:rsidP="003B5569">
      <w:pPr>
        <w:pStyle w:val="Bezodstpw"/>
        <w:rPr>
          <w:rFonts w:ascii="Arial" w:hAnsi="Arial" w:cs="Arial"/>
          <w:sz w:val="10"/>
          <w:szCs w:val="10"/>
          <w:lang w:val="pl-PL"/>
        </w:rPr>
      </w:pPr>
    </w:p>
    <w:p w14:paraId="10E379AA" w14:textId="62FCE61A" w:rsidR="001C0522" w:rsidRPr="0093629A" w:rsidRDefault="00000000" w:rsidP="00281C89">
      <w:pPr>
        <w:pStyle w:val="Bezodstpw"/>
        <w:spacing w:line="276" w:lineRule="auto"/>
        <w:rPr>
          <w:rFonts w:ascii="Arial" w:hAnsi="Arial" w:cs="Arial"/>
          <w:b/>
          <w:bCs/>
          <w:sz w:val="22"/>
          <w:szCs w:val="22"/>
          <w:lang w:val="pl-PL"/>
        </w:rPr>
      </w:pPr>
      <w:r w:rsidRPr="0093629A">
        <w:rPr>
          <w:rFonts w:ascii="Arial" w:hAnsi="Arial" w:cs="Arial"/>
          <w:b/>
          <w:bCs/>
          <w:noProof/>
          <w:sz w:val="22"/>
          <w:szCs w:val="22"/>
          <w:lang w:val="pl-PL"/>
        </w:rPr>
        <w:drawing>
          <wp:anchor distT="0" distB="0" distL="114300" distR="114300" simplePos="0" relativeHeight="251660288" behindDoc="0" locked="0" layoutInCell="1" allowOverlap="0" wp14:anchorId="55E05AE7" wp14:editId="1B0C3453">
            <wp:simplePos x="0" y="0"/>
            <wp:positionH relativeFrom="page">
              <wp:posOffset>4937979</wp:posOffset>
            </wp:positionH>
            <wp:positionV relativeFrom="page">
              <wp:posOffset>9801940</wp:posOffset>
            </wp:positionV>
            <wp:extent cx="9695" cy="12928"/>
            <wp:effectExtent l="0" t="0" r="0" b="0"/>
            <wp:wrapSquare wrapText="bothSides"/>
            <wp:docPr id="14416" name="Picture 14416"/>
            <wp:cNvGraphicFramePr/>
            <a:graphic xmlns:a="http://schemas.openxmlformats.org/drawingml/2006/main">
              <a:graphicData uri="http://schemas.openxmlformats.org/drawingml/2006/picture">
                <pic:pic xmlns:pic="http://schemas.openxmlformats.org/drawingml/2006/picture">
                  <pic:nvPicPr>
                    <pic:cNvPr id="14416" name="Picture 14416"/>
                    <pic:cNvPicPr/>
                  </pic:nvPicPr>
                  <pic:blipFill>
                    <a:blip r:embed="rId35"/>
                    <a:stretch>
                      <a:fillRect/>
                    </a:stretch>
                  </pic:blipFill>
                  <pic:spPr>
                    <a:xfrm>
                      <a:off x="0" y="0"/>
                      <a:ext cx="9695" cy="12928"/>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1312" behindDoc="0" locked="0" layoutInCell="1" allowOverlap="0" wp14:anchorId="3E4016EA" wp14:editId="3BBBE2C7">
            <wp:simplePos x="0" y="0"/>
            <wp:positionH relativeFrom="page">
              <wp:posOffset>4883041</wp:posOffset>
            </wp:positionH>
            <wp:positionV relativeFrom="page">
              <wp:posOffset>9801940</wp:posOffset>
            </wp:positionV>
            <wp:extent cx="9696" cy="19391"/>
            <wp:effectExtent l="0" t="0" r="0" b="0"/>
            <wp:wrapTopAndBottom/>
            <wp:docPr id="14415" name="Picture 14415"/>
            <wp:cNvGraphicFramePr/>
            <a:graphic xmlns:a="http://schemas.openxmlformats.org/drawingml/2006/main">
              <a:graphicData uri="http://schemas.openxmlformats.org/drawingml/2006/picture">
                <pic:pic xmlns:pic="http://schemas.openxmlformats.org/drawingml/2006/picture">
                  <pic:nvPicPr>
                    <pic:cNvPr id="14415" name="Picture 14415"/>
                    <pic:cNvPicPr/>
                  </pic:nvPicPr>
                  <pic:blipFill>
                    <a:blip r:embed="rId36"/>
                    <a:stretch>
                      <a:fillRect/>
                    </a:stretch>
                  </pic:blipFill>
                  <pic:spPr>
                    <a:xfrm>
                      <a:off x="0" y="0"/>
                      <a:ext cx="9696" cy="19391"/>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2336" behindDoc="0" locked="0" layoutInCell="1" allowOverlap="0" wp14:anchorId="31F7C8FB" wp14:editId="09E6131D">
            <wp:simplePos x="0" y="0"/>
            <wp:positionH relativeFrom="page">
              <wp:posOffset>4899199</wp:posOffset>
            </wp:positionH>
            <wp:positionV relativeFrom="page">
              <wp:posOffset>9808404</wp:posOffset>
            </wp:positionV>
            <wp:extent cx="3232" cy="3232"/>
            <wp:effectExtent l="0" t="0" r="0" b="0"/>
            <wp:wrapSquare wrapText="bothSides"/>
            <wp:docPr id="14417" name="Picture 14417"/>
            <wp:cNvGraphicFramePr/>
            <a:graphic xmlns:a="http://schemas.openxmlformats.org/drawingml/2006/main">
              <a:graphicData uri="http://schemas.openxmlformats.org/drawingml/2006/picture">
                <pic:pic xmlns:pic="http://schemas.openxmlformats.org/drawingml/2006/picture">
                  <pic:nvPicPr>
                    <pic:cNvPr id="14417" name="Picture 14417"/>
                    <pic:cNvPicPr/>
                  </pic:nvPicPr>
                  <pic:blipFill>
                    <a:blip r:embed="rId37"/>
                    <a:stretch>
                      <a:fillRect/>
                    </a:stretch>
                  </pic:blipFill>
                  <pic:spPr>
                    <a:xfrm>
                      <a:off x="0" y="0"/>
                      <a:ext cx="3232" cy="3232"/>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3360" behindDoc="0" locked="0" layoutInCell="1" allowOverlap="0" wp14:anchorId="5A77EF6A" wp14:editId="462891F8">
            <wp:simplePos x="0" y="0"/>
            <wp:positionH relativeFrom="page">
              <wp:posOffset>4895968</wp:posOffset>
            </wp:positionH>
            <wp:positionV relativeFrom="page">
              <wp:posOffset>9814868</wp:posOffset>
            </wp:positionV>
            <wp:extent cx="6463" cy="6463"/>
            <wp:effectExtent l="0" t="0" r="0" b="0"/>
            <wp:wrapTopAndBottom/>
            <wp:docPr id="14420" name="Picture 14420"/>
            <wp:cNvGraphicFramePr/>
            <a:graphic xmlns:a="http://schemas.openxmlformats.org/drawingml/2006/main">
              <a:graphicData uri="http://schemas.openxmlformats.org/drawingml/2006/picture">
                <pic:pic xmlns:pic="http://schemas.openxmlformats.org/drawingml/2006/picture">
                  <pic:nvPicPr>
                    <pic:cNvPr id="14420" name="Picture 14420"/>
                    <pic:cNvPicPr/>
                  </pic:nvPicPr>
                  <pic:blipFill>
                    <a:blip r:embed="rId38"/>
                    <a:stretch>
                      <a:fillRect/>
                    </a:stretch>
                  </pic:blipFill>
                  <pic:spPr>
                    <a:xfrm>
                      <a:off x="0" y="0"/>
                      <a:ext cx="6463" cy="6463"/>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4384" behindDoc="0" locked="0" layoutInCell="1" allowOverlap="0" wp14:anchorId="1D74B67B" wp14:editId="218948EE">
            <wp:simplePos x="0" y="0"/>
            <wp:positionH relativeFrom="page">
              <wp:posOffset>4950906</wp:posOffset>
            </wp:positionH>
            <wp:positionV relativeFrom="page">
              <wp:posOffset>9824563</wp:posOffset>
            </wp:positionV>
            <wp:extent cx="6463" cy="6463"/>
            <wp:effectExtent l="0" t="0" r="0" b="0"/>
            <wp:wrapTopAndBottom/>
            <wp:docPr id="14421" name="Picture 14421"/>
            <wp:cNvGraphicFramePr/>
            <a:graphic xmlns:a="http://schemas.openxmlformats.org/drawingml/2006/main">
              <a:graphicData uri="http://schemas.openxmlformats.org/drawingml/2006/picture">
                <pic:pic xmlns:pic="http://schemas.openxmlformats.org/drawingml/2006/picture">
                  <pic:nvPicPr>
                    <pic:cNvPr id="14421" name="Picture 14421"/>
                    <pic:cNvPicPr/>
                  </pic:nvPicPr>
                  <pic:blipFill>
                    <a:blip r:embed="rId39"/>
                    <a:stretch>
                      <a:fillRect/>
                    </a:stretch>
                  </pic:blipFill>
                  <pic:spPr>
                    <a:xfrm>
                      <a:off x="0" y="0"/>
                      <a:ext cx="6463" cy="6463"/>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5408" behindDoc="0" locked="0" layoutInCell="1" allowOverlap="0" wp14:anchorId="2ABF8770" wp14:editId="10BB9747">
            <wp:simplePos x="0" y="0"/>
            <wp:positionH relativeFrom="page">
              <wp:posOffset>4870114</wp:posOffset>
            </wp:positionH>
            <wp:positionV relativeFrom="page">
              <wp:posOffset>9831026</wp:posOffset>
            </wp:positionV>
            <wp:extent cx="16158" cy="35550"/>
            <wp:effectExtent l="0" t="0" r="0" b="0"/>
            <wp:wrapTopAndBottom/>
            <wp:docPr id="14422" name="Picture 14422"/>
            <wp:cNvGraphicFramePr/>
            <a:graphic xmlns:a="http://schemas.openxmlformats.org/drawingml/2006/main">
              <a:graphicData uri="http://schemas.openxmlformats.org/drawingml/2006/picture">
                <pic:pic xmlns:pic="http://schemas.openxmlformats.org/drawingml/2006/picture">
                  <pic:nvPicPr>
                    <pic:cNvPr id="14422" name="Picture 14422"/>
                    <pic:cNvPicPr/>
                  </pic:nvPicPr>
                  <pic:blipFill>
                    <a:blip r:embed="rId40"/>
                    <a:stretch>
                      <a:fillRect/>
                    </a:stretch>
                  </pic:blipFill>
                  <pic:spPr>
                    <a:xfrm>
                      <a:off x="0" y="0"/>
                      <a:ext cx="16158" cy="35550"/>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6432" behindDoc="0" locked="0" layoutInCell="1" allowOverlap="0" wp14:anchorId="07A72C21" wp14:editId="33549D58">
            <wp:simplePos x="0" y="0"/>
            <wp:positionH relativeFrom="page">
              <wp:posOffset>4860419</wp:posOffset>
            </wp:positionH>
            <wp:positionV relativeFrom="page">
              <wp:posOffset>9869808</wp:posOffset>
            </wp:positionV>
            <wp:extent cx="3232" cy="9696"/>
            <wp:effectExtent l="0" t="0" r="0" b="0"/>
            <wp:wrapTopAndBottom/>
            <wp:docPr id="14423" name="Picture 14423"/>
            <wp:cNvGraphicFramePr/>
            <a:graphic xmlns:a="http://schemas.openxmlformats.org/drawingml/2006/main">
              <a:graphicData uri="http://schemas.openxmlformats.org/drawingml/2006/picture">
                <pic:pic xmlns:pic="http://schemas.openxmlformats.org/drawingml/2006/picture">
                  <pic:nvPicPr>
                    <pic:cNvPr id="14423" name="Picture 14423"/>
                    <pic:cNvPicPr/>
                  </pic:nvPicPr>
                  <pic:blipFill>
                    <a:blip r:embed="rId41"/>
                    <a:stretch>
                      <a:fillRect/>
                    </a:stretch>
                  </pic:blipFill>
                  <pic:spPr>
                    <a:xfrm>
                      <a:off x="0" y="0"/>
                      <a:ext cx="3232" cy="9696"/>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7456" behindDoc="0" locked="0" layoutInCell="1" allowOverlap="0" wp14:anchorId="50250B04" wp14:editId="38246E52">
            <wp:simplePos x="0" y="0"/>
            <wp:positionH relativeFrom="page">
              <wp:posOffset>3887689</wp:posOffset>
            </wp:positionH>
            <wp:positionV relativeFrom="page">
              <wp:posOffset>9811636</wp:posOffset>
            </wp:positionV>
            <wp:extent cx="3232" cy="3232"/>
            <wp:effectExtent l="0" t="0" r="0" b="0"/>
            <wp:wrapSquare wrapText="bothSides"/>
            <wp:docPr id="14419" name="Picture 14419"/>
            <wp:cNvGraphicFramePr/>
            <a:graphic xmlns:a="http://schemas.openxmlformats.org/drawingml/2006/main">
              <a:graphicData uri="http://schemas.openxmlformats.org/drawingml/2006/picture">
                <pic:pic xmlns:pic="http://schemas.openxmlformats.org/drawingml/2006/picture">
                  <pic:nvPicPr>
                    <pic:cNvPr id="14419" name="Picture 14419"/>
                    <pic:cNvPicPr/>
                  </pic:nvPicPr>
                  <pic:blipFill>
                    <a:blip r:embed="rId19"/>
                    <a:stretch>
                      <a:fillRect/>
                    </a:stretch>
                  </pic:blipFill>
                  <pic:spPr>
                    <a:xfrm>
                      <a:off x="0" y="0"/>
                      <a:ext cx="3232" cy="3232"/>
                    </a:xfrm>
                    <a:prstGeom prst="rect">
                      <a:avLst/>
                    </a:prstGeom>
                  </pic:spPr>
                </pic:pic>
              </a:graphicData>
            </a:graphic>
          </wp:anchor>
        </w:drawing>
      </w:r>
      <w:r w:rsidRPr="0093629A">
        <w:rPr>
          <w:rFonts w:ascii="Arial" w:hAnsi="Arial" w:cs="Arial"/>
          <w:b/>
          <w:bCs/>
          <w:noProof/>
          <w:sz w:val="22"/>
          <w:szCs w:val="22"/>
          <w:lang w:val="pl-PL"/>
        </w:rPr>
        <w:drawing>
          <wp:anchor distT="0" distB="0" distL="114300" distR="114300" simplePos="0" relativeHeight="251668480" behindDoc="0" locked="0" layoutInCell="1" allowOverlap="0" wp14:anchorId="68A91FC5" wp14:editId="3B34BC8E">
            <wp:simplePos x="0" y="0"/>
            <wp:positionH relativeFrom="page">
              <wp:posOffset>3955554</wp:posOffset>
            </wp:positionH>
            <wp:positionV relativeFrom="page">
              <wp:posOffset>9811636</wp:posOffset>
            </wp:positionV>
            <wp:extent cx="3232" cy="3232"/>
            <wp:effectExtent l="0" t="0" r="0" b="0"/>
            <wp:wrapSquare wrapText="bothSides"/>
            <wp:docPr id="14418" name="Picture 14418"/>
            <wp:cNvGraphicFramePr/>
            <a:graphic xmlns:a="http://schemas.openxmlformats.org/drawingml/2006/main">
              <a:graphicData uri="http://schemas.openxmlformats.org/drawingml/2006/picture">
                <pic:pic xmlns:pic="http://schemas.openxmlformats.org/drawingml/2006/picture">
                  <pic:nvPicPr>
                    <pic:cNvPr id="14418" name="Picture 14418"/>
                    <pic:cNvPicPr/>
                  </pic:nvPicPr>
                  <pic:blipFill>
                    <a:blip r:embed="rId42"/>
                    <a:stretch>
                      <a:fillRect/>
                    </a:stretch>
                  </pic:blipFill>
                  <pic:spPr>
                    <a:xfrm>
                      <a:off x="0" y="0"/>
                      <a:ext cx="3232" cy="3232"/>
                    </a:xfrm>
                    <a:prstGeom prst="rect">
                      <a:avLst/>
                    </a:prstGeom>
                  </pic:spPr>
                </pic:pic>
              </a:graphicData>
            </a:graphic>
          </wp:anchor>
        </w:drawing>
      </w:r>
      <w:r w:rsidRPr="0093629A">
        <w:rPr>
          <w:rFonts w:ascii="Arial" w:eastAsia="Calibri" w:hAnsi="Arial" w:cs="Arial"/>
          <w:b/>
          <w:bCs/>
          <w:sz w:val="22"/>
          <w:szCs w:val="22"/>
          <w:lang w:val="pl-PL"/>
        </w:rPr>
        <w:t>Podsumowanie i wnioski</w:t>
      </w:r>
      <w:r w:rsidR="008943B1" w:rsidRPr="0093629A">
        <w:rPr>
          <w:rFonts w:ascii="Arial" w:eastAsia="Calibri" w:hAnsi="Arial" w:cs="Arial"/>
          <w:b/>
          <w:bCs/>
          <w:sz w:val="22"/>
          <w:szCs w:val="22"/>
          <w:lang w:val="pl-PL"/>
        </w:rPr>
        <w:t xml:space="preserve"> </w:t>
      </w:r>
    </w:p>
    <w:p w14:paraId="01BF1ECA" w14:textId="693D0FD0" w:rsidR="001C0522" w:rsidRDefault="00000000" w:rsidP="003B5569">
      <w:pPr>
        <w:pStyle w:val="Bezodstpw"/>
        <w:rPr>
          <w:rFonts w:ascii="Arial" w:eastAsia="Calibri" w:hAnsi="Arial" w:cs="Arial"/>
          <w:sz w:val="22"/>
          <w:szCs w:val="22"/>
          <w:lang w:val="pl-PL"/>
        </w:rPr>
      </w:pPr>
      <w:r w:rsidRPr="0093629A">
        <w:rPr>
          <w:rFonts w:ascii="Arial" w:eastAsia="Calibri" w:hAnsi="Arial" w:cs="Arial"/>
          <w:sz w:val="22"/>
          <w:szCs w:val="22"/>
          <w:lang w:val="pl-PL"/>
        </w:rPr>
        <w:t xml:space="preserve">Stwierdzam, że rozprawa doktorska mgr </w:t>
      </w:r>
      <w:r w:rsidR="008943B1" w:rsidRPr="0093629A">
        <w:rPr>
          <w:rFonts w:ascii="Arial" w:eastAsia="Calibri" w:hAnsi="Arial" w:cs="Arial"/>
          <w:sz w:val="22"/>
          <w:szCs w:val="22"/>
          <w:lang w:val="pl-PL"/>
        </w:rPr>
        <w:t xml:space="preserve">inż. </w:t>
      </w:r>
      <w:r w:rsidRPr="0093629A">
        <w:rPr>
          <w:rFonts w:ascii="Arial" w:eastAsia="Calibri" w:hAnsi="Arial" w:cs="Arial"/>
          <w:sz w:val="22"/>
          <w:szCs w:val="22"/>
          <w:lang w:val="pl-PL"/>
        </w:rPr>
        <w:t xml:space="preserve">Jean Baptiste </w:t>
      </w:r>
      <w:proofErr w:type="spellStart"/>
      <w:r w:rsidRPr="0093629A">
        <w:rPr>
          <w:rFonts w:ascii="Arial" w:eastAsia="Calibri" w:hAnsi="Arial" w:cs="Arial"/>
          <w:sz w:val="22"/>
          <w:szCs w:val="22"/>
          <w:lang w:val="pl-PL"/>
        </w:rPr>
        <w:t>Baranyika</w:t>
      </w:r>
      <w:r w:rsidR="008943B1" w:rsidRPr="0093629A">
        <w:rPr>
          <w:rFonts w:ascii="Arial" w:eastAsia="Calibri" w:hAnsi="Arial" w:cs="Arial"/>
          <w:sz w:val="22"/>
          <w:szCs w:val="22"/>
          <w:lang w:val="pl-PL"/>
        </w:rPr>
        <w:t>’i</w:t>
      </w:r>
      <w:proofErr w:type="spellEnd"/>
      <w:r w:rsidRPr="0093629A">
        <w:rPr>
          <w:rFonts w:ascii="Arial" w:eastAsia="Calibri" w:hAnsi="Arial" w:cs="Arial"/>
          <w:sz w:val="22"/>
          <w:szCs w:val="22"/>
          <w:lang w:val="pl-PL"/>
        </w:rPr>
        <w:t xml:space="preserve"> stanowi oryginalne rozwiązanie problemu naukowego. Na podstawie przeprowadzonych badań i analiz</w:t>
      </w:r>
      <w:r w:rsidR="008943B1" w:rsidRPr="0093629A">
        <w:rPr>
          <w:rFonts w:ascii="Arial" w:eastAsia="Calibri" w:hAnsi="Arial" w:cs="Arial"/>
          <w:sz w:val="22"/>
          <w:szCs w:val="22"/>
          <w:lang w:val="pl-PL"/>
        </w:rPr>
        <w:t>,</w:t>
      </w:r>
      <w:r w:rsidRPr="0093629A">
        <w:rPr>
          <w:rFonts w:ascii="Arial" w:eastAsia="Calibri" w:hAnsi="Arial" w:cs="Arial"/>
          <w:sz w:val="22"/>
          <w:szCs w:val="22"/>
          <w:lang w:val="pl-PL"/>
        </w:rPr>
        <w:t xml:space="preserve"> doktorant osiągnął założone cele rozprawy.</w:t>
      </w:r>
      <w:r w:rsidR="008943B1" w:rsidRPr="0093629A">
        <w:rPr>
          <w:rFonts w:ascii="Arial" w:eastAsia="Calibri" w:hAnsi="Arial" w:cs="Arial"/>
          <w:sz w:val="22"/>
          <w:szCs w:val="22"/>
          <w:lang w:val="pl-PL"/>
        </w:rPr>
        <w:t xml:space="preserve"> </w:t>
      </w:r>
    </w:p>
    <w:p w14:paraId="6B098000" w14:textId="77777777" w:rsidR="00281C89" w:rsidRPr="00281C89" w:rsidRDefault="00281C89" w:rsidP="003B5569">
      <w:pPr>
        <w:pStyle w:val="Bezodstpw"/>
        <w:rPr>
          <w:rFonts w:ascii="Arial" w:hAnsi="Arial" w:cs="Arial"/>
          <w:sz w:val="10"/>
          <w:szCs w:val="10"/>
          <w:lang w:val="pl-PL"/>
        </w:rPr>
      </w:pPr>
    </w:p>
    <w:p w14:paraId="1C0CEF6C" w14:textId="7842A47E" w:rsidR="001C0522" w:rsidRDefault="00000000" w:rsidP="003B5569">
      <w:pPr>
        <w:pStyle w:val="Bezodstpw"/>
        <w:rPr>
          <w:rFonts w:ascii="Arial" w:eastAsia="Calibri" w:hAnsi="Arial" w:cs="Arial"/>
          <w:sz w:val="22"/>
          <w:szCs w:val="22"/>
          <w:lang w:val="pl-PL"/>
        </w:rPr>
      </w:pPr>
      <w:r w:rsidRPr="0093629A">
        <w:rPr>
          <w:rFonts w:ascii="Arial" w:eastAsia="Calibri" w:hAnsi="Arial" w:cs="Arial"/>
          <w:sz w:val="22"/>
          <w:szCs w:val="22"/>
          <w:lang w:val="pl-PL"/>
        </w:rPr>
        <w:t>Uzyskane wyniki mają wysoką wartość naukową i poznawczą. Kandydat wykazał</w:t>
      </w:r>
      <w:r w:rsidRPr="0093629A">
        <w:rPr>
          <w:rFonts w:ascii="Arial" w:hAnsi="Arial" w:cs="Arial"/>
          <w:noProof/>
          <w:sz w:val="22"/>
          <w:szCs w:val="22"/>
          <w:lang w:val="pl-PL"/>
        </w:rPr>
        <w:drawing>
          <wp:inline distT="0" distB="0" distL="0" distR="0" wp14:anchorId="71327451" wp14:editId="37A5345F">
            <wp:extent cx="3232" cy="3232"/>
            <wp:effectExtent l="0" t="0" r="0" b="0"/>
            <wp:docPr id="14407" name="Picture 14407"/>
            <wp:cNvGraphicFramePr/>
            <a:graphic xmlns:a="http://schemas.openxmlformats.org/drawingml/2006/main">
              <a:graphicData uri="http://schemas.openxmlformats.org/drawingml/2006/picture">
                <pic:pic xmlns:pic="http://schemas.openxmlformats.org/drawingml/2006/picture">
                  <pic:nvPicPr>
                    <pic:cNvPr id="14407" name="Picture 14407"/>
                    <pic:cNvPicPr/>
                  </pic:nvPicPr>
                  <pic:blipFill>
                    <a:blip r:embed="rId37"/>
                    <a:stretch>
                      <a:fillRect/>
                    </a:stretch>
                  </pic:blipFill>
                  <pic:spPr>
                    <a:xfrm>
                      <a:off x="0" y="0"/>
                      <a:ext cx="3232" cy="3232"/>
                    </a:xfrm>
                    <a:prstGeom prst="rect">
                      <a:avLst/>
                    </a:prstGeom>
                  </pic:spPr>
                </pic:pic>
              </a:graphicData>
            </a:graphic>
          </wp:inline>
        </w:drawing>
      </w:r>
      <w:r w:rsidRPr="0093629A">
        <w:rPr>
          <w:rFonts w:ascii="Arial" w:hAnsi="Arial" w:cs="Arial"/>
          <w:noProof/>
          <w:sz w:val="22"/>
          <w:szCs w:val="22"/>
          <w:lang w:val="pl-PL"/>
        </w:rPr>
        <w:drawing>
          <wp:inline distT="0" distB="0" distL="0" distR="0" wp14:anchorId="57D6FE65" wp14:editId="6DEA5962">
            <wp:extent cx="3232" cy="3232"/>
            <wp:effectExtent l="0" t="0" r="0" b="0"/>
            <wp:docPr id="14408" name="Picture 14408"/>
            <wp:cNvGraphicFramePr/>
            <a:graphic xmlns:a="http://schemas.openxmlformats.org/drawingml/2006/main">
              <a:graphicData uri="http://schemas.openxmlformats.org/drawingml/2006/picture">
                <pic:pic xmlns:pic="http://schemas.openxmlformats.org/drawingml/2006/picture">
                  <pic:nvPicPr>
                    <pic:cNvPr id="14408" name="Picture 14408"/>
                    <pic:cNvPicPr/>
                  </pic:nvPicPr>
                  <pic:blipFill>
                    <a:blip r:embed="rId27"/>
                    <a:stretch>
                      <a:fillRect/>
                    </a:stretch>
                  </pic:blipFill>
                  <pic:spPr>
                    <a:xfrm>
                      <a:off x="0" y="0"/>
                      <a:ext cx="3232" cy="3232"/>
                    </a:xfrm>
                    <a:prstGeom prst="rect">
                      <a:avLst/>
                    </a:prstGeom>
                  </pic:spPr>
                </pic:pic>
              </a:graphicData>
            </a:graphic>
          </wp:inline>
        </w:drawing>
      </w:r>
      <w:r w:rsidRPr="0093629A">
        <w:rPr>
          <w:rFonts w:ascii="Arial" w:eastAsia="Calibri" w:hAnsi="Arial" w:cs="Arial"/>
          <w:sz w:val="22"/>
          <w:szCs w:val="22"/>
          <w:lang w:val="pl-PL"/>
        </w:rPr>
        <w:t xml:space="preserve"> się dobrą umiejętnością formułowania problemów naukowych, prowadzenia badań i analizy ich wyników. Przedstawiona do recenzji rozprawa doktorska</w:t>
      </w:r>
      <w:r w:rsidRPr="0093629A">
        <w:rPr>
          <w:rFonts w:ascii="Arial" w:hAnsi="Arial" w:cs="Arial"/>
          <w:noProof/>
          <w:sz w:val="22"/>
          <w:szCs w:val="22"/>
          <w:lang w:val="pl-PL"/>
        </w:rPr>
        <w:drawing>
          <wp:inline distT="0" distB="0" distL="0" distR="0" wp14:anchorId="5273E5A2" wp14:editId="433D5A62">
            <wp:extent cx="3232" cy="6463"/>
            <wp:effectExtent l="0" t="0" r="0" b="0"/>
            <wp:docPr id="14409" name="Picture 14409"/>
            <wp:cNvGraphicFramePr/>
            <a:graphic xmlns:a="http://schemas.openxmlformats.org/drawingml/2006/main">
              <a:graphicData uri="http://schemas.openxmlformats.org/drawingml/2006/picture">
                <pic:pic xmlns:pic="http://schemas.openxmlformats.org/drawingml/2006/picture">
                  <pic:nvPicPr>
                    <pic:cNvPr id="14409" name="Picture 14409"/>
                    <pic:cNvPicPr/>
                  </pic:nvPicPr>
                  <pic:blipFill>
                    <a:blip r:embed="rId43"/>
                    <a:stretch>
                      <a:fillRect/>
                    </a:stretch>
                  </pic:blipFill>
                  <pic:spPr>
                    <a:xfrm>
                      <a:off x="0" y="0"/>
                      <a:ext cx="3232" cy="6463"/>
                    </a:xfrm>
                    <a:prstGeom prst="rect">
                      <a:avLst/>
                    </a:prstGeom>
                  </pic:spPr>
                </pic:pic>
              </a:graphicData>
            </a:graphic>
          </wp:inline>
        </w:drawing>
      </w:r>
      <w:r w:rsidRPr="0093629A">
        <w:rPr>
          <w:rFonts w:ascii="Arial" w:eastAsia="Calibri" w:hAnsi="Arial" w:cs="Arial"/>
          <w:sz w:val="22"/>
          <w:szCs w:val="22"/>
          <w:lang w:val="pl-PL"/>
        </w:rPr>
        <w:t xml:space="preserve"> </w:t>
      </w:r>
      <w:r w:rsidR="004330D6" w:rsidRPr="0093629A">
        <w:rPr>
          <w:rFonts w:ascii="Arial" w:eastAsia="Calibri" w:hAnsi="Arial" w:cs="Arial"/>
          <w:sz w:val="22"/>
          <w:szCs w:val="22"/>
          <w:lang w:val="pl-PL"/>
        </w:rPr>
        <w:t xml:space="preserve">jest mieści się w ramach dyscypliny </w:t>
      </w:r>
      <w:r w:rsidRPr="0093629A">
        <w:rPr>
          <w:rFonts w:ascii="Arial" w:eastAsia="Calibri" w:hAnsi="Arial" w:cs="Arial"/>
          <w:sz w:val="22"/>
          <w:szCs w:val="22"/>
          <w:lang w:val="pl-PL"/>
        </w:rPr>
        <w:t>naukow</w:t>
      </w:r>
      <w:r w:rsidR="004330D6" w:rsidRPr="0093629A">
        <w:rPr>
          <w:rFonts w:ascii="Arial" w:eastAsia="Calibri" w:hAnsi="Arial" w:cs="Arial"/>
          <w:sz w:val="22"/>
          <w:szCs w:val="22"/>
          <w:lang w:val="pl-PL"/>
        </w:rPr>
        <w:t>ej</w:t>
      </w:r>
      <w:r w:rsidRPr="0093629A">
        <w:rPr>
          <w:rFonts w:ascii="Arial" w:eastAsia="Calibri" w:hAnsi="Arial" w:cs="Arial"/>
          <w:sz w:val="22"/>
          <w:szCs w:val="22"/>
          <w:lang w:val="pl-PL"/>
        </w:rPr>
        <w:t xml:space="preserve"> nauk o Ziemi i środowisku.</w:t>
      </w:r>
      <w:r w:rsidR="004330D6" w:rsidRPr="0093629A">
        <w:rPr>
          <w:rFonts w:ascii="Arial" w:eastAsia="Calibri" w:hAnsi="Arial" w:cs="Arial"/>
          <w:sz w:val="22"/>
          <w:szCs w:val="22"/>
          <w:lang w:val="pl-PL"/>
        </w:rPr>
        <w:t xml:space="preserve"> </w:t>
      </w:r>
    </w:p>
    <w:p w14:paraId="65DDD506" w14:textId="77777777" w:rsidR="00281C89" w:rsidRPr="00281C89" w:rsidRDefault="00281C89" w:rsidP="003B5569">
      <w:pPr>
        <w:pStyle w:val="Bezodstpw"/>
        <w:rPr>
          <w:rFonts w:ascii="Arial" w:hAnsi="Arial" w:cs="Arial"/>
          <w:sz w:val="10"/>
          <w:szCs w:val="10"/>
          <w:lang w:val="pl-PL"/>
        </w:rPr>
      </w:pPr>
    </w:p>
    <w:p w14:paraId="3749B304" w14:textId="6EE6CB92" w:rsidR="001C0522" w:rsidRPr="0093629A" w:rsidRDefault="00000000" w:rsidP="003B5569">
      <w:pPr>
        <w:pStyle w:val="Bezodstpw"/>
        <w:rPr>
          <w:rFonts w:ascii="Arial" w:hAnsi="Arial" w:cs="Arial"/>
          <w:sz w:val="22"/>
          <w:szCs w:val="22"/>
          <w:lang w:val="pl-PL"/>
        </w:rPr>
      </w:pPr>
      <w:r w:rsidRPr="0093629A">
        <w:rPr>
          <w:rFonts w:ascii="Arial" w:eastAsia="Calibri" w:hAnsi="Arial" w:cs="Arial"/>
          <w:sz w:val="22"/>
          <w:szCs w:val="22"/>
          <w:lang w:val="pl-PL"/>
        </w:rPr>
        <w:t xml:space="preserve">Stwierdzam, że rozprawa doktorska mgr inż. Jean Baptiste </w:t>
      </w:r>
      <w:proofErr w:type="spellStart"/>
      <w:r w:rsidRPr="0093629A">
        <w:rPr>
          <w:rFonts w:ascii="Arial" w:eastAsia="Calibri" w:hAnsi="Arial" w:cs="Arial"/>
          <w:sz w:val="22"/>
          <w:szCs w:val="22"/>
          <w:lang w:val="pl-PL"/>
        </w:rPr>
        <w:t>Baranyi</w:t>
      </w:r>
      <w:r w:rsidR="004330D6" w:rsidRPr="0093629A">
        <w:rPr>
          <w:rFonts w:ascii="Arial" w:eastAsia="Calibri" w:hAnsi="Arial" w:cs="Arial"/>
          <w:sz w:val="22"/>
          <w:szCs w:val="22"/>
          <w:lang w:val="pl-PL"/>
        </w:rPr>
        <w:t>ka’i</w:t>
      </w:r>
      <w:proofErr w:type="spellEnd"/>
      <w:r w:rsidRPr="0093629A">
        <w:rPr>
          <w:rFonts w:ascii="Arial" w:eastAsia="Calibri" w:hAnsi="Arial" w:cs="Arial"/>
          <w:sz w:val="22"/>
          <w:szCs w:val="22"/>
          <w:lang w:val="pl-PL"/>
        </w:rPr>
        <w:t xml:space="preserve"> pt. </w:t>
      </w:r>
      <w:r w:rsidR="004330D6" w:rsidRPr="0093629A">
        <w:rPr>
          <w:rFonts w:ascii="Arial" w:eastAsia="Calibri" w:hAnsi="Arial" w:cs="Arial"/>
          <w:sz w:val="22"/>
          <w:szCs w:val="22"/>
          <w:lang w:val="pl-PL"/>
        </w:rPr>
        <w:t>„</w:t>
      </w:r>
      <w:r w:rsidRPr="0093629A">
        <w:rPr>
          <w:rFonts w:ascii="Arial" w:eastAsia="Calibri" w:hAnsi="Arial" w:cs="Arial"/>
          <w:sz w:val="22"/>
          <w:szCs w:val="22"/>
          <w:lang w:val="pl-PL"/>
        </w:rPr>
        <w:t xml:space="preserve">Zastosowanie metod izotopowych do oznaczania biokomponentów w paliwach ciekłych" w pełni spełnia warunki ustawy Prawo o szkolnictwie wyższym i nauce z lipca 2018 roku. Niniejszym przedstawiam Radzie </w:t>
      </w:r>
      <w:r w:rsidR="00281C89">
        <w:rPr>
          <w:rFonts w:ascii="Arial" w:eastAsia="Calibri" w:hAnsi="Arial" w:cs="Arial"/>
          <w:sz w:val="22"/>
          <w:szCs w:val="22"/>
          <w:lang w:val="pl-PL"/>
        </w:rPr>
        <w:t>Dyscypliny</w:t>
      </w:r>
      <w:r w:rsidR="004330D6" w:rsidRPr="0093629A">
        <w:rPr>
          <w:rFonts w:ascii="Arial" w:eastAsia="Calibri" w:hAnsi="Arial" w:cs="Arial"/>
          <w:sz w:val="22"/>
          <w:szCs w:val="22"/>
          <w:lang w:val="pl-PL"/>
        </w:rPr>
        <w:t xml:space="preserve"> Nauk o Ziemi i Środowisk</w:t>
      </w:r>
      <w:r w:rsidR="00281C89">
        <w:rPr>
          <w:rFonts w:ascii="Arial" w:eastAsia="Calibri" w:hAnsi="Arial" w:cs="Arial"/>
          <w:sz w:val="22"/>
          <w:szCs w:val="22"/>
          <w:lang w:val="pl-PL"/>
        </w:rPr>
        <w:t>u</w:t>
      </w:r>
      <w:r w:rsidR="004330D6" w:rsidRPr="0093629A">
        <w:rPr>
          <w:rFonts w:ascii="Arial" w:eastAsia="Calibri" w:hAnsi="Arial" w:cs="Arial"/>
          <w:sz w:val="22"/>
          <w:szCs w:val="22"/>
          <w:lang w:val="pl-PL"/>
        </w:rPr>
        <w:t xml:space="preserve"> Politechniki Śląskiej </w:t>
      </w:r>
      <w:r w:rsidRPr="0093629A">
        <w:rPr>
          <w:rFonts w:ascii="Arial" w:eastAsia="Calibri" w:hAnsi="Arial" w:cs="Arial"/>
          <w:sz w:val="22"/>
          <w:szCs w:val="22"/>
          <w:lang w:val="pl-PL"/>
        </w:rPr>
        <w:t xml:space="preserve">rekomendację w sprawie dopuszczenia do obrony doktorskiej mgr inż. Jean Baptiste </w:t>
      </w:r>
      <w:proofErr w:type="spellStart"/>
      <w:r w:rsidRPr="0093629A">
        <w:rPr>
          <w:rFonts w:ascii="Arial" w:eastAsia="Calibri" w:hAnsi="Arial" w:cs="Arial"/>
          <w:sz w:val="22"/>
          <w:szCs w:val="22"/>
          <w:lang w:val="pl-PL"/>
        </w:rPr>
        <w:t>Baranyik</w:t>
      </w:r>
      <w:r w:rsidR="004330D6" w:rsidRPr="0093629A">
        <w:rPr>
          <w:rFonts w:ascii="Arial" w:eastAsia="Calibri" w:hAnsi="Arial" w:cs="Arial"/>
          <w:sz w:val="22"/>
          <w:szCs w:val="22"/>
          <w:lang w:val="pl-PL"/>
        </w:rPr>
        <w:t>a’i</w:t>
      </w:r>
      <w:proofErr w:type="spellEnd"/>
      <w:r w:rsidR="004330D6" w:rsidRPr="0093629A">
        <w:rPr>
          <w:rFonts w:ascii="Arial" w:eastAsia="Calibri" w:hAnsi="Arial" w:cs="Arial"/>
          <w:sz w:val="22"/>
          <w:szCs w:val="22"/>
          <w:lang w:val="pl-PL"/>
        </w:rPr>
        <w:t xml:space="preserve">. </w:t>
      </w:r>
    </w:p>
    <w:p w14:paraId="21657473" w14:textId="271C89D7" w:rsidR="001C0522" w:rsidRPr="0093629A" w:rsidRDefault="004330D6" w:rsidP="003B5569">
      <w:pPr>
        <w:pStyle w:val="Bezodstpw"/>
        <w:rPr>
          <w:rFonts w:ascii="Arial" w:hAnsi="Arial" w:cs="Arial"/>
          <w:sz w:val="22"/>
          <w:szCs w:val="22"/>
          <w:lang w:val="pl-PL"/>
        </w:rPr>
      </w:pPr>
      <w:r w:rsidRPr="0093629A">
        <w:rPr>
          <w:rFonts w:ascii="Arial" w:hAnsi="Arial" w:cs="Arial"/>
          <w:sz w:val="22"/>
          <w:szCs w:val="22"/>
          <w:lang w:val="pl-PL"/>
        </w:rPr>
        <w:t xml:space="preserve">[podpis odręczny nieczytelny] Adam Marcin Smoliński </w:t>
      </w:r>
    </w:p>
    <w:p w14:paraId="4C312B01" w14:textId="4C1087FC" w:rsidR="002E1D37" w:rsidRPr="0093629A" w:rsidRDefault="002E1D37" w:rsidP="003B5569">
      <w:pPr>
        <w:pStyle w:val="Bezodstpw"/>
        <w:rPr>
          <w:rFonts w:ascii="Arial" w:hAnsi="Arial" w:cs="Arial"/>
          <w:sz w:val="22"/>
          <w:szCs w:val="22"/>
          <w:lang w:val="pl-PL"/>
        </w:rPr>
      </w:pPr>
      <w:r w:rsidRPr="0093629A">
        <w:rPr>
          <w:rFonts w:ascii="Arial" w:hAnsi="Arial" w:cs="Arial"/>
          <w:sz w:val="22"/>
          <w:szCs w:val="22"/>
          <w:lang w:val="pl-PL"/>
        </w:rPr>
        <w:t>Elektronicznie podpisan</w:t>
      </w:r>
      <w:r w:rsidR="00281C89">
        <w:rPr>
          <w:rFonts w:ascii="Arial" w:hAnsi="Arial" w:cs="Arial"/>
          <w:sz w:val="22"/>
          <w:szCs w:val="22"/>
          <w:lang w:val="pl-PL"/>
        </w:rPr>
        <w:t>y</w:t>
      </w:r>
      <w:r w:rsidRPr="0093629A">
        <w:rPr>
          <w:rFonts w:ascii="Arial" w:hAnsi="Arial" w:cs="Arial"/>
          <w:sz w:val="22"/>
          <w:szCs w:val="22"/>
          <w:lang w:val="pl-PL"/>
        </w:rPr>
        <w:t xml:space="preserve"> przez Adama Marcina Smolińskiego</w:t>
      </w:r>
      <w:r w:rsidR="004330D6" w:rsidRPr="0093629A">
        <w:rPr>
          <w:rFonts w:ascii="Arial" w:hAnsi="Arial" w:cs="Arial"/>
          <w:sz w:val="22"/>
          <w:szCs w:val="22"/>
          <w:lang w:val="pl-PL"/>
        </w:rPr>
        <w:t xml:space="preserve"> </w:t>
      </w:r>
    </w:p>
    <w:p w14:paraId="1343C741" w14:textId="26CAA01F" w:rsidR="002E1D37" w:rsidRPr="0093629A" w:rsidRDefault="002E1D37" w:rsidP="003B5569">
      <w:pPr>
        <w:pStyle w:val="Bezodstpw"/>
        <w:rPr>
          <w:rFonts w:ascii="Arial" w:hAnsi="Arial" w:cs="Arial"/>
          <w:sz w:val="22"/>
          <w:szCs w:val="22"/>
          <w:lang w:val="pl-PL"/>
        </w:rPr>
      </w:pPr>
      <w:r w:rsidRPr="0093629A">
        <w:rPr>
          <w:rFonts w:ascii="Arial" w:hAnsi="Arial" w:cs="Arial"/>
          <w:sz w:val="22"/>
          <w:szCs w:val="22"/>
          <w:lang w:val="pl-PL"/>
        </w:rPr>
        <w:t>Da</w:t>
      </w:r>
      <w:r w:rsidR="004330D6" w:rsidRPr="0093629A">
        <w:rPr>
          <w:rFonts w:ascii="Arial" w:hAnsi="Arial" w:cs="Arial"/>
          <w:sz w:val="22"/>
          <w:szCs w:val="22"/>
          <w:lang w:val="pl-PL"/>
        </w:rPr>
        <w:t>ta</w:t>
      </w:r>
      <w:r w:rsidRPr="0093629A">
        <w:rPr>
          <w:rFonts w:ascii="Arial" w:hAnsi="Arial" w:cs="Arial"/>
          <w:sz w:val="22"/>
          <w:szCs w:val="22"/>
          <w:lang w:val="pl-PL"/>
        </w:rPr>
        <w:t>: 2024.12.05</w:t>
      </w:r>
      <w:r w:rsidR="00281C89">
        <w:rPr>
          <w:rFonts w:ascii="Arial" w:hAnsi="Arial" w:cs="Arial"/>
          <w:sz w:val="22"/>
          <w:szCs w:val="22"/>
          <w:lang w:val="pl-PL"/>
        </w:rPr>
        <w:t>,</w:t>
      </w:r>
      <w:r w:rsidR="004330D6" w:rsidRPr="0093629A">
        <w:rPr>
          <w:rFonts w:ascii="Arial" w:hAnsi="Arial" w:cs="Arial"/>
          <w:sz w:val="22"/>
          <w:szCs w:val="22"/>
          <w:lang w:val="pl-PL"/>
        </w:rPr>
        <w:t xml:space="preserve"> </w:t>
      </w:r>
      <w:r w:rsidRPr="0093629A">
        <w:rPr>
          <w:rFonts w:ascii="Arial" w:hAnsi="Arial" w:cs="Arial"/>
          <w:sz w:val="22"/>
          <w:szCs w:val="22"/>
          <w:lang w:val="pl-PL"/>
        </w:rPr>
        <w:t>21:25:21 +01'00'</w:t>
      </w:r>
      <w:r w:rsidR="004330D6" w:rsidRPr="0093629A">
        <w:rPr>
          <w:rFonts w:ascii="Arial" w:hAnsi="Arial" w:cs="Arial"/>
          <w:sz w:val="22"/>
          <w:szCs w:val="22"/>
          <w:lang w:val="pl-PL"/>
        </w:rPr>
        <w:t xml:space="preserve"> </w:t>
      </w:r>
    </w:p>
    <w:p w14:paraId="10CDFD38" w14:textId="77777777" w:rsidR="003B5569" w:rsidRPr="003B5569" w:rsidRDefault="003B5569" w:rsidP="003B5569">
      <w:pPr>
        <w:pStyle w:val="Bezodstpw"/>
        <w:rPr>
          <w:rFonts w:ascii="Arial" w:hAnsi="Arial" w:cs="Arial"/>
          <w:sz w:val="11"/>
          <w:szCs w:val="11"/>
        </w:rPr>
      </w:pPr>
      <w:r w:rsidRPr="003B5569">
        <w:rPr>
          <w:rFonts w:ascii="Arial" w:hAnsi="Arial" w:cs="Arial"/>
          <w:sz w:val="11"/>
          <w:szCs w:val="11"/>
        </w:rPr>
        <w:tab/>
      </w:r>
    </w:p>
    <w:p w14:paraId="49780D68" w14:textId="77777777" w:rsidR="003B5569" w:rsidRPr="003B5569" w:rsidRDefault="003B5569" w:rsidP="003B5569">
      <w:pPr>
        <w:pStyle w:val="Bezodstpw"/>
        <w:rPr>
          <w:rFonts w:ascii="Arial" w:hAnsi="Arial" w:cs="Arial"/>
          <w:sz w:val="11"/>
          <w:szCs w:val="11"/>
        </w:rPr>
      </w:pPr>
      <w:r w:rsidRPr="003B5569">
        <w:rPr>
          <w:rFonts w:ascii="Arial" w:hAnsi="Arial" w:cs="Arial"/>
          <w:noProof/>
          <w:sz w:val="11"/>
          <w:szCs w:val="11"/>
        </w:rPr>
        <mc:AlternateContent>
          <mc:Choice Requires="wps">
            <w:drawing>
              <wp:anchor distT="0" distB="0" distL="114300" distR="114300" simplePos="0" relativeHeight="251672576" behindDoc="0" locked="0" layoutInCell="1" allowOverlap="1" wp14:anchorId="3553F1C4" wp14:editId="706ECE22">
                <wp:simplePos x="0" y="0"/>
                <wp:positionH relativeFrom="column">
                  <wp:posOffset>-3810</wp:posOffset>
                </wp:positionH>
                <wp:positionV relativeFrom="paragraph">
                  <wp:posOffset>10795</wp:posOffset>
                </wp:positionV>
                <wp:extent cx="6057900" cy="0"/>
                <wp:effectExtent l="0" t="12700" r="12700" b="12700"/>
                <wp:wrapNone/>
                <wp:docPr id="23" name="Straight Connector 23"/>
                <wp:cNvGraphicFramePr/>
                <a:graphic xmlns:a="http://schemas.openxmlformats.org/drawingml/2006/main">
                  <a:graphicData uri="http://schemas.microsoft.com/office/word/2010/wordprocessingShape">
                    <wps:wsp>
                      <wps:cNvCnPr/>
                      <wps:spPr>
                        <a:xfrm>
                          <a:off x="0" y="0"/>
                          <a:ext cx="6057900" cy="0"/>
                        </a:xfrm>
                        <a:prstGeom prst="line">
                          <a:avLst/>
                        </a:prstGeom>
                        <a:noFill/>
                        <a:ln w="27360">
                          <a:solidFill>
                            <a:srgbClr val="999999"/>
                          </a:solidFill>
                          <a:prstDash val="solid"/>
                          <a:miter/>
                        </a:ln>
                      </wps:spPr>
                      <wps:bodyPr/>
                    </wps:wsp>
                  </a:graphicData>
                </a:graphic>
                <wp14:sizeRelH relativeFrom="margin">
                  <wp14:pctWidth>0</wp14:pctWidth>
                </wp14:sizeRelH>
              </wp:anchor>
            </w:drawing>
          </mc:Choice>
          <mc:Fallback>
            <w:pict>
              <v:line w14:anchorId="3312BE06" id="Straight Connector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5pt" to="476.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" strokecolor="#999" strokeweight=".76mm">
                <v:stroke joinstyle="miter"/>
              </v:line>
            </w:pict>
          </mc:Fallback>
        </mc:AlternateContent>
      </w:r>
    </w:p>
    <w:p w14:paraId="73A66CF4" w14:textId="6074A053" w:rsidR="003B5569" w:rsidRPr="00281C89" w:rsidRDefault="003B5569" w:rsidP="00E95097">
      <w:pPr>
        <w:pStyle w:val="Bezodstpw"/>
        <w:ind w:right="3971"/>
        <w:rPr>
          <w:rFonts w:ascii="Arial" w:eastAsiaTheme="minorEastAsia" w:hAnsi="Arial" w:cs="Arial"/>
          <w:sz w:val="20"/>
          <w:szCs w:val="20"/>
        </w:rPr>
      </w:pPr>
      <w:r w:rsidRPr="00281C89">
        <w:rPr>
          <w:rFonts w:ascii="Arial" w:hAnsi="Arial" w:cs="Arial"/>
          <w:sz w:val="20"/>
          <w:szCs w:val="20"/>
        </w:rPr>
        <w:t xml:space="preserve">Ja, Małgorzata Sokołowska, tłumacz przysięgły języka angielskiego w Gliwicach, nr wpisu na listę tłumaczy przysięgłych TP/1509/05. Poświadczam zgodność niniejszego tłumaczenia z okazanym mi oryginałem sporządzonym w języku angielskim. </w:t>
      </w:r>
      <w:r w:rsidRPr="00281C89">
        <w:rPr>
          <w:rStyle w:val="Domylnaczcionkaakapitu1"/>
          <w:rFonts w:ascii="Arial" w:eastAsiaTheme="minorEastAsia" w:hAnsi="Arial" w:cs="Arial"/>
          <w:sz w:val="20"/>
          <w:szCs w:val="20"/>
        </w:rPr>
        <w:t>Gliwice, dnia 31 grudnia 2024 r.</w:t>
      </w:r>
      <w:r w:rsidRPr="00281C89">
        <w:rPr>
          <w:rFonts w:ascii="Arial" w:hAnsi="Arial" w:cs="Arial"/>
          <w:sz w:val="20"/>
          <w:szCs w:val="20"/>
        </w:rPr>
        <w:t xml:space="preserve"> </w:t>
      </w:r>
      <w:r w:rsidRPr="00281C89">
        <w:rPr>
          <w:rStyle w:val="Domylnaczcionkaakapitu1"/>
          <w:rFonts w:ascii="Arial" w:eastAsiaTheme="minorEastAsia" w:hAnsi="Arial" w:cs="Arial"/>
          <w:sz w:val="20"/>
          <w:szCs w:val="20"/>
        </w:rPr>
        <w:t xml:space="preserve">Repertorium nr </w:t>
      </w:r>
      <w:r w:rsidRPr="00E95097">
        <w:rPr>
          <w:rStyle w:val="Domylnaczcionkaakapitu1"/>
          <w:rFonts w:ascii="Arial" w:eastAsiaTheme="minorEastAsia" w:hAnsi="Arial" w:cs="Arial"/>
          <w:sz w:val="20"/>
          <w:szCs w:val="20"/>
        </w:rPr>
        <w:t>7</w:t>
      </w:r>
      <w:r w:rsidR="00E95097" w:rsidRPr="00E95097">
        <w:rPr>
          <w:rStyle w:val="Domylnaczcionkaakapitu1"/>
          <w:rFonts w:ascii="Arial" w:eastAsiaTheme="minorEastAsia" w:hAnsi="Arial" w:cs="Arial"/>
          <w:sz w:val="20"/>
          <w:szCs w:val="20"/>
        </w:rPr>
        <w:t>64</w:t>
      </w:r>
      <w:r w:rsidRPr="00E95097">
        <w:rPr>
          <w:rStyle w:val="Domylnaczcionkaakapitu1"/>
          <w:rFonts w:ascii="Arial" w:eastAsiaTheme="minorEastAsia" w:hAnsi="Arial" w:cs="Arial"/>
          <w:sz w:val="20"/>
          <w:szCs w:val="20"/>
        </w:rPr>
        <w:t>/2024.</w:t>
      </w:r>
    </w:p>
    <w:sectPr w:rsidR="003B5569" w:rsidRPr="00281C89" w:rsidSect="003B5569">
      <w:footerReference w:type="even" r:id="rId44"/>
      <w:footerReference w:type="default" r:id="rId45"/>
      <w:footerReference w:type="first" r:id="rId46"/>
      <w:pgSz w:w="11909" w:h="1684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6D2E" w14:textId="77777777" w:rsidR="00E8094E" w:rsidRDefault="00E8094E">
      <w:pPr>
        <w:spacing w:after="0" w:line="240" w:lineRule="auto"/>
      </w:pPr>
      <w:r>
        <w:separator/>
      </w:r>
    </w:p>
  </w:endnote>
  <w:endnote w:type="continuationSeparator" w:id="0">
    <w:p w14:paraId="39ABA6E5" w14:textId="77777777" w:rsidR="00E8094E" w:rsidRDefault="00E8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0404" w14:textId="77777777" w:rsidR="001C0522" w:rsidRDefault="001C052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9DCD" w14:textId="77777777" w:rsidR="001C0522" w:rsidRDefault="001C052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0E29" w14:textId="77777777" w:rsidR="001C0522" w:rsidRDefault="001C052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81F0" w14:textId="77777777" w:rsidR="00E8094E" w:rsidRDefault="00E8094E">
      <w:pPr>
        <w:spacing w:after="0" w:line="240" w:lineRule="auto"/>
      </w:pPr>
      <w:r>
        <w:separator/>
      </w:r>
    </w:p>
  </w:footnote>
  <w:footnote w:type="continuationSeparator" w:id="0">
    <w:p w14:paraId="1796F205" w14:textId="77777777" w:rsidR="00E8094E" w:rsidRDefault="00E8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31.8pt;visibility:visible;mso-wrap-style:square" o:bullet="t">
        <v:imagedata r:id="rId1" o:title=""/>
      </v:shape>
    </w:pict>
  </w:numPicBullet>
  <w:numPicBullet w:numPicBulletId="1">
    <w:pict>
      <v:shape id="_x0000_i1031" type="#_x0000_t75" style="width:1.8pt;height:1.8pt;visibility:visible;mso-wrap-style:square" o:bullet="t">
        <v:imagedata r:id="rId2" o:title=""/>
      </v:shape>
    </w:pict>
  </w:numPicBullet>
  <w:abstractNum w:abstractNumId="0" w15:restartNumberingAfterBreak="0">
    <w:nsid w:val="15614C8C"/>
    <w:multiLevelType w:val="hybridMultilevel"/>
    <w:tmpl w:val="D402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95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22"/>
    <w:rsid w:val="000B57C3"/>
    <w:rsid w:val="000F6D3E"/>
    <w:rsid w:val="001310BC"/>
    <w:rsid w:val="001379C3"/>
    <w:rsid w:val="001C0522"/>
    <w:rsid w:val="0022114B"/>
    <w:rsid w:val="00245804"/>
    <w:rsid w:val="00281C89"/>
    <w:rsid w:val="002E1D37"/>
    <w:rsid w:val="0031419B"/>
    <w:rsid w:val="003B0FB2"/>
    <w:rsid w:val="003B5569"/>
    <w:rsid w:val="003C1953"/>
    <w:rsid w:val="003F671C"/>
    <w:rsid w:val="004330D6"/>
    <w:rsid w:val="004438D9"/>
    <w:rsid w:val="00464034"/>
    <w:rsid w:val="00524719"/>
    <w:rsid w:val="005E5BAD"/>
    <w:rsid w:val="00670031"/>
    <w:rsid w:val="0070175A"/>
    <w:rsid w:val="007021CD"/>
    <w:rsid w:val="007330A3"/>
    <w:rsid w:val="008943B1"/>
    <w:rsid w:val="008D1557"/>
    <w:rsid w:val="0093629A"/>
    <w:rsid w:val="00A927D2"/>
    <w:rsid w:val="00A93B7B"/>
    <w:rsid w:val="00C37D16"/>
    <w:rsid w:val="00C94293"/>
    <w:rsid w:val="00CD398D"/>
    <w:rsid w:val="00CE7E2F"/>
    <w:rsid w:val="00E8094E"/>
    <w:rsid w:val="00E95097"/>
    <w:rsid w:val="00EE1CC3"/>
    <w:rsid w:val="00FE01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DF72"/>
  <w15:docId w15:val="{A3EC7D5C-746F-6843-8361-FF193945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2" w:line="378" w:lineRule="auto"/>
      <w:ind w:left="5" w:right="142" w:hanging="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1419B"/>
    <w:rPr>
      <w:color w:val="0563C1" w:themeColor="hyperlink"/>
      <w:u w:val="single"/>
    </w:rPr>
  </w:style>
  <w:style w:type="character" w:styleId="Nierozpoznanawzmianka">
    <w:name w:val="Unresolved Mention"/>
    <w:basedOn w:val="Domylnaczcionkaakapitu"/>
    <w:uiPriority w:val="99"/>
    <w:semiHidden/>
    <w:unhideWhenUsed/>
    <w:rsid w:val="0031419B"/>
    <w:rPr>
      <w:color w:val="605E5C"/>
      <w:shd w:val="clear" w:color="auto" w:fill="E1DFDD"/>
    </w:rPr>
  </w:style>
  <w:style w:type="character" w:styleId="Odwoaniedokomentarza">
    <w:name w:val="annotation reference"/>
    <w:basedOn w:val="Domylnaczcionkaakapitu"/>
    <w:uiPriority w:val="99"/>
    <w:semiHidden/>
    <w:unhideWhenUsed/>
    <w:rsid w:val="0031419B"/>
    <w:rPr>
      <w:sz w:val="16"/>
      <w:szCs w:val="16"/>
    </w:rPr>
  </w:style>
  <w:style w:type="paragraph" w:styleId="Tekstkomentarza">
    <w:name w:val="annotation text"/>
    <w:basedOn w:val="Normalny"/>
    <w:link w:val="TekstkomentarzaZnak"/>
    <w:uiPriority w:val="99"/>
    <w:semiHidden/>
    <w:unhideWhenUsed/>
    <w:rsid w:val="003141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419B"/>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31419B"/>
    <w:rPr>
      <w:b/>
      <w:bCs/>
    </w:rPr>
  </w:style>
  <w:style w:type="character" w:customStyle="1" w:styleId="TematkomentarzaZnak">
    <w:name w:val="Temat komentarza Znak"/>
    <w:basedOn w:val="TekstkomentarzaZnak"/>
    <w:link w:val="Tematkomentarza"/>
    <w:uiPriority w:val="99"/>
    <w:semiHidden/>
    <w:rsid w:val="0031419B"/>
    <w:rPr>
      <w:rFonts w:ascii="Times New Roman" w:eastAsia="Times New Roman" w:hAnsi="Times New Roman" w:cs="Times New Roman"/>
      <w:b/>
      <w:bCs/>
      <w:color w:val="000000"/>
      <w:sz w:val="20"/>
      <w:szCs w:val="20"/>
    </w:rPr>
  </w:style>
  <w:style w:type="paragraph" w:styleId="Akapitzlist">
    <w:name w:val="List Paragraph"/>
    <w:basedOn w:val="Normalny"/>
    <w:uiPriority w:val="34"/>
    <w:qFormat/>
    <w:rsid w:val="008943B1"/>
    <w:pPr>
      <w:ind w:left="720"/>
      <w:contextualSpacing/>
    </w:pPr>
  </w:style>
  <w:style w:type="paragraph" w:styleId="Tytu">
    <w:name w:val="Title"/>
    <w:basedOn w:val="Normalny"/>
    <w:next w:val="Normalny"/>
    <w:link w:val="TytuZnak"/>
    <w:uiPriority w:val="10"/>
    <w:qFormat/>
    <w:rsid w:val="003B5569"/>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ytuZnak">
    <w:name w:val="Tytuł Znak"/>
    <w:basedOn w:val="Domylnaczcionkaakapitu"/>
    <w:link w:val="Tytu"/>
    <w:uiPriority w:val="10"/>
    <w:rsid w:val="003B5569"/>
    <w:rPr>
      <w:rFonts w:asciiTheme="majorHAnsi" w:eastAsiaTheme="majorEastAsia" w:hAnsiTheme="majorHAnsi" w:cstheme="majorBidi"/>
      <w:spacing w:val="-10"/>
      <w:kern w:val="28"/>
      <w:sz w:val="56"/>
      <w:szCs w:val="56"/>
      <w:lang w:eastAsia="en-US"/>
    </w:rPr>
  </w:style>
  <w:style w:type="paragraph" w:customStyle="1" w:styleId="Standard">
    <w:name w:val="Standard"/>
    <w:rsid w:val="003B5569"/>
    <w:pPr>
      <w:suppressAutoHyphens/>
      <w:autoSpaceDN w:val="0"/>
      <w:spacing w:after="0" w:line="240" w:lineRule="auto"/>
      <w:textAlignment w:val="baseline"/>
    </w:pPr>
    <w:rPr>
      <w:rFonts w:ascii="Times New Roman" w:eastAsia="Times New Roman" w:hAnsi="Times New Roman" w:cs="Times New Roman"/>
      <w:kern w:val="3"/>
      <w:sz w:val="20"/>
      <w:szCs w:val="20"/>
      <w:lang w:val="pl-PL" w:eastAsia="zh-CN"/>
      <w14:ligatures w14:val="none"/>
    </w:rPr>
  </w:style>
  <w:style w:type="character" w:customStyle="1" w:styleId="Domylnaczcionkaakapitu1">
    <w:name w:val="Domyślna czcionka akapitu1"/>
    <w:rsid w:val="003B5569"/>
  </w:style>
  <w:style w:type="paragraph" w:styleId="Bezodstpw">
    <w:name w:val="No Spacing"/>
    <w:uiPriority w:val="1"/>
    <w:qFormat/>
    <w:rsid w:val="003B5569"/>
    <w:pPr>
      <w:spacing w:after="0" w:line="240" w:lineRule="auto"/>
      <w:ind w:left="5" w:right="142" w:hanging="5"/>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molinski@gig.eu" TargetMode="External"/><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0.jpg"/><Relationship Id="rId39" Type="http://schemas.openxmlformats.org/officeDocument/2006/relationships/image" Target="media/image32.jpg"/><Relationship Id="rId3" Type="http://schemas.openxmlformats.org/officeDocument/2006/relationships/settings" Target="settings.xml"/><Relationship Id="rId21" Type="http://schemas.openxmlformats.org/officeDocument/2006/relationships/image" Target="media/image16.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19.jpg"/><Relationship Id="rId33" Type="http://schemas.openxmlformats.org/officeDocument/2006/relationships/image" Target="media/image2.jpeg"/><Relationship Id="rId38" Type="http://schemas.openxmlformats.org/officeDocument/2006/relationships/image" Target="media/image31.jpg"/><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3.jpg"/><Relationship Id="rId41" Type="http://schemas.openxmlformats.org/officeDocument/2006/relationships/image" Target="media/image3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jpeg"/><Relationship Id="rId32" Type="http://schemas.openxmlformats.org/officeDocument/2006/relationships/image" Target="media/image26.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2.jpg"/><Relationship Id="rId36" Type="http://schemas.openxmlformats.org/officeDocument/2006/relationships/image" Target="media/image29.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5.jp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2112</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docId:0EB93B6FCE86068585AA706702A34317</cp:keywords>
  <cp:lastModifiedBy>Marlena Orlicka</cp:lastModifiedBy>
  <cp:revision>2</cp:revision>
  <dcterms:created xsi:type="dcterms:W3CDTF">2025-02-06T20:10:00Z</dcterms:created>
  <dcterms:modified xsi:type="dcterms:W3CDTF">2025-02-06T20:10:00Z</dcterms:modified>
</cp:coreProperties>
</file>