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0C47D2" w14:textId="01709AAC" w:rsidR="00E063FC" w:rsidRPr="001F0636" w:rsidRDefault="00000000" w:rsidP="001F0636">
      <w:pPr>
        <w:pStyle w:val="NoSpacing"/>
        <w:ind w:hanging="117"/>
        <w:jc w:val="left"/>
      </w:pPr>
      <w:r w:rsidRPr="001F0636">
        <w:t>Prof</w:t>
      </w:r>
      <w:r w:rsidR="00D062E6" w:rsidRPr="001F0636">
        <w:t>essor</w:t>
      </w:r>
      <w:r w:rsidRPr="001F0636">
        <w:t xml:space="preserve"> Marek Krąpiec</w:t>
      </w:r>
      <w:r w:rsidR="00D062E6" w:rsidRPr="001F0636">
        <w:t>, PhD, eng.</w:t>
      </w:r>
      <w:r w:rsidR="00D062E6" w:rsidRPr="001F0636">
        <w:tab/>
      </w:r>
      <w:r w:rsidR="001F0636">
        <w:tab/>
      </w:r>
      <w:r w:rsidR="001F0636">
        <w:tab/>
      </w:r>
      <w:r w:rsidR="001F0636">
        <w:tab/>
        <w:t xml:space="preserve">          </w:t>
      </w:r>
      <w:r w:rsidRPr="001F0636">
        <w:t>Kraków, 2025-01-31</w:t>
      </w:r>
    </w:p>
    <w:p w14:paraId="4D2BFF9B" w14:textId="77777777" w:rsidR="00D062E6" w:rsidRPr="001F0636" w:rsidRDefault="00D062E6" w:rsidP="001F0636">
      <w:pPr>
        <w:pStyle w:val="NoSpacing"/>
        <w:ind w:hanging="117"/>
        <w:jc w:val="left"/>
      </w:pPr>
      <w:r w:rsidRPr="001F0636">
        <w:t>Faculty of Geology, Geophysics and Environmental Protection</w:t>
      </w:r>
    </w:p>
    <w:p w14:paraId="2BF9BF9E" w14:textId="77777777" w:rsidR="00D062E6" w:rsidRPr="001F0636" w:rsidRDefault="00D062E6" w:rsidP="001F0636">
      <w:pPr>
        <w:pStyle w:val="NoSpacing"/>
        <w:ind w:hanging="117"/>
        <w:jc w:val="left"/>
      </w:pPr>
      <w:r w:rsidRPr="001F0636">
        <w:t>of the AGH University in Kraków</w:t>
      </w:r>
    </w:p>
    <w:p w14:paraId="2738CFDD" w14:textId="77777777" w:rsidR="00D062E6" w:rsidRPr="001F0636" w:rsidRDefault="00D062E6" w:rsidP="00D062E6">
      <w:pPr>
        <w:pStyle w:val="NormalWeb"/>
        <w:rPr>
          <w:rFonts w:ascii="Arial" w:hAnsi="Arial" w:cs="Arial"/>
        </w:rPr>
      </w:pPr>
    </w:p>
    <w:p w14:paraId="2553DC6F" w14:textId="335B7C7E" w:rsidR="00907178" w:rsidRPr="001F0636" w:rsidRDefault="00D062E6" w:rsidP="00385EEA">
      <w:pPr>
        <w:spacing w:line="299" w:lineRule="auto"/>
        <w:ind w:left="102" w:right="92" w:hanging="10"/>
        <w:jc w:val="center"/>
        <w:rPr>
          <w:rFonts w:ascii="Arial" w:hAnsi="Arial" w:cs="Arial"/>
          <w:b/>
          <w:bCs/>
          <w:szCs w:val="28"/>
        </w:rPr>
      </w:pPr>
      <w:r w:rsidRPr="001F0636">
        <w:rPr>
          <w:rFonts w:ascii="Arial" w:hAnsi="Arial" w:cs="Arial"/>
          <w:b/>
          <w:bCs/>
          <w:szCs w:val="28"/>
        </w:rPr>
        <w:t xml:space="preserve">Review of the doctoral </w:t>
      </w:r>
      <w:r w:rsidR="00176FF0">
        <w:rPr>
          <w:rFonts w:ascii="Arial" w:hAnsi="Arial" w:cs="Arial"/>
          <w:b/>
          <w:bCs/>
          <w:szCs w:val="28"/>
        </w:rPr>
        <w:t>dissertation</w:t>
      </w:r>
      <w:r w:rsidRPr="001F0636">
        <w:rPr>
          <w:rFonts w:ascii="Arial" w:hAnsi="Arial" w:cs="Arial"/>
          <w:b/>
          <w:bCs/>
          <w:szCs w:val="28"/>
        </w:rPr>
        <w:t xml:space="preserve"> by Komal</w:t>
      </w:r>
      <w:r w:rsidR="00385EEA" w:rsidRPr="001F0636">
        <w:rPr>
          <w:rFonts w:ascii="Arial" w:hAnsi="Arial" w:cs="Arial"/>
          <w:b/>
          <w:bCs/>
          <w:szCs w:val="28"/>
        </w:rPr>
        <w:t>a</w:t>
      </w:r>
      <w:r w:rsidRPr="001F0636">
        <w:rPr>
          <w:rFonts w:ascii="Arial" w:hAnsi="Arial" w:cs="Arial"/>
          <w:b/>
          <w:bCs/>
          <w:szCs w:val="28"/>
        </w:rPr>
        <w:t xml:space="preserve"> d/o Aziz Gill, MSc, entitled “Application of isotope methods for determination of bio-based</w:t>
      </w:r>
      <w:r w:rsidR="00385EEA" w:rsidRPr="001F0636">
        <w:rPr>
          <w:rFonts w:ascii="Arial" w:hAnsi="Arial" w:cs="Arial"/>
          <w:b/>
          <w:bCs/>
          <w:szCs w:val="28"/>
        </w:rPr>
        <w:t xml:space="preserve"> </w:t>
      </w:r>
    </w:p>
    <w:p w14:paraId="7A24E640" w14:textId="3B4A1D53" w:rsidR="00E063FC" w:rsidRPr="001F0636" w:rsidRDefault="00D062E6" w:rsidP="00385EEA">
      <w:pPr>
        <w:spacing w:line="299" w:lineRule="auto"/>
        <w:ind w:left="102" w:right="92" w:hanging="10"/>
        <w:jc w:val="center"/>
        <w:rPr>
          <w:rFonts w:ascii="Arial" w:hAnsi="Arial" w:cs="Arial"/>
          <w:b/>
          <w:bCs/>
          <w:szCs w:val="28"/>
        </w:rPr>
      </w:pPr>
      <w:r w:rsidRPr="001F0636">
        <w:rPr>
          <w:rFonts w:ascii="Arial" w:hAnsi="Arial" w:cs="Arial"/>
          <w:b/>
          <w:bCs/>
          <w:szCs w:val="28"/>
        </w:rPr>
        <w:t>content in solid materials”</w:t>
      </w:r>
    </w:p>
    <w:p w14:paraId="011366A0" w14:textId="77777777" w:rsidR="00385EEA" w:rsidRPr="001F0636" w:rsidRDefault="00385EEA" w:rsidP="00385EEA">
      <w:pPr>
        <w:spacing w:line="299" w:lineRule="auto"/>
        <w:ind w:left="102" w:right="92" w:hanging="10"/>
        <w:jc w:val="center"/>
        <w:rPr>
          <w:rFonts w:ascii="Arial" w:hAnsi="Arial" w:cs="Arial"/>
          <w:sz w:val="24"/>
        </w:rPr>
      </w:pPr>
    </w:p>
    <w:p w14:paraId="74A22F6A" w14:textId="77777777" w:rsidR="00002E2A" w:rsidRPr="001F0636" w:rsidRDefault="00002E2A" w:rsidP="00002E2A">
      <w:pPr>
        <w:spacing w:after="94" w:line="259" w:lineRule="auto"/>
        <w:ind w:left="0" w:right="0" w:firstLine="0"/>
        <w:jc w:val="left"/>
        <w:rPr>
          <w:rFonts w:ascii="Arial" w:eastAsia="Times New Roman" w:hAnsi="Arial" w:cs="Arial"/>
          <w:b/>
          <w:bCs/>
          <w:sz w:val="24"/>
        </w:rPr>
      </w:pPr>
      <w:r w:rsidRPr="001F0636">
        <w:rPr>
          <w:rFonts w:ascii="Arial" w:eastAsia="Times New Roman" w:hAnsi="Arial" w:cs="Arial"/>
          <w:b/>
          <w:bCs/>
          <w:sz w:val="24"/>
        </w:rPr>
        <w:t>Formal matters</w:t>
      </w:r>
    </w:p>
    <w:p w14:paraId="0D01F39E" w14:textId="0A129B63" w:rsidR="00002E2A" w:rsidRPr="001F0636" w:rsidRDefault="00002E2A" w:rsidP="00002E2A">
      <w:pPr>
        <w:spacing w:after="94" w:line="259" w:lineRule="auto"/>
        <w:ind w:left="0" w:right="0" w:firstLine="0"/>
        <w:rPr>
          <w:rFonts w:ascii="Arial" w:eastAsia="Times New Roman" w:hAnsi="Arial" w:cs="Arial"/>
          <w:sz w:val="24"/>
        </w:rPr>
      </w:pPr>
      <w:r w:rsidRPr="001F0636">
        <w:rPr>
          <w:rFonts w:ascii="Arial" w:eastAsia="Times New Roman" w:hAnsi="Arial" w:cs="Arial"/>
          <w:sz w:val="24"/>
        </w:rPr>
        <w:t xml:space="preserve">A letter dated 12.11.2024 from Mrs Natalia Piotrowska, PhD, Professor of SUT, Chairperson of the Discipline </w:t>
      </w:r>
      <w:r w:rsidR="001F0636" w:rsidRPr="001F0636">
        <w:rPr>
          <w:rFonts w:ascii="Arial" w:eastAsia="Times New Roman" w:hAnsi="Arial" w:cs="Arial"/>
          <w:sz w:val="24"/>
        </w:rPr>
        <w:t>Council for</w:t>
      </w:r>
      <w:r w:rsidRPr="001F0636">
        <w:rPr>
          <w:rFonts w:ascii="Arial" w:eastAsia="Times New Roman" w:hAnsi="Arial" w:cs="Arial"/>
          <w:sz w:val="24"/>
        </w:rPr>
        <w:t xml:space="preserve"> Earth and Environmental Sciences at the Silesian University of Technology, in relation to the resolution of the above mentioned </w:t>
      </w:r>
      <w:r w:rsidR="001F0636" w:rsidRPr="001F0636">
        <w:rPr>
          <w:rFonts w:ascii="Arial" w:eastAsia="Times New Roman" w:hAnsi="Arial" w:cs="Arial"/>
          <w:sz w:val="24"/>
        </w:rPr>
        <w:t xml:space="preserve">Discipline Council </w:t>
      </w:r>
      <w:r w:rsidRPr="001F0636">
        <w:rPr>
          <w:rFonts w:ascii="Arial" w:eastAsia="Times New Roman" w:hAnsi="Arial" w:cs="Arial"/>
          <w:sz w:val="24"/>
        </w:rPr>
        <w:t xml:space="preserve">to appoint me as a reviewer in the proceedings on the awarding of the doctoral degree was the basis for the evaluation of the doctoral </w:t>
      </w:r>
      <w:r w:rsidR="00176FF0">
        <w:rPr>
          <w:rFonts w:ascii="Arial" w:eastAsia="Times New Roman" w:hAnsi="Arial" w:cs="Arial"/>
          <w:sz w:val="24"/>
        </w:rPr>
        <w:t>dissertation</w:t>
      </w:r>
      <w:r w:rsidRPr="001F0636">
        <w:rPr>
          <w:rFonts w:ascii="Arial" w:eastAsia="Times New Roman" w:hAnsi="Arial" w:cs="Arial"/>
          <w:sz w:val="24"/>
        </w:rPr>
        <w:t xml:space="preserve"> </w:t>
      </w:r>
      <w:r w:rsidR="00A21162" w:rsidRPr="001F0636">
        <w:rPr>
          <w:rFonts w:ascii="Arial" w:eastAsia="Times New Roman" w:hAnsi="Arial" w:cs="Arial"/>
          <w:sz w:val="24"/>
        </w:rPr>
        <w:t>by</w:t>
      </w:r>
      <w:r w:rsidRPr="001F0636">
        <w:rPr>
          <w:rFonts w:ascii="Arial" w:eastAsia="Times New Roman" w:hAnsi="Arial" w:cs="Arial"/>
          <w:sz w:val="24"/>
        </w:rPr>
        <w:t xml:space="preserve"> Ms Komal</w:t>
      </w:r>
      <w:r w:rsidR="00385EEA" w:rsidRPr="001F0636">
        <w:rPr>
          <w:rFonts w:ascii="Arial" w:eastAsia="Times New Roman" w:hAnsi="Arial" w:cs="Arial"/>
          <w:sz w:val="24"/>
        </w:rPr>
        <w:t>a</w:t>
      </w:r>
      <w:r w:rsidRPr="001F0636">
        <w:rPr>
          <w:rFonts w:ascii="Arial" w:eastAsia="Times New Roman" w:hAnsi="Arial" w:cs="Arial"/>
          <w:sz w:val="24"/>
        </w:rPr>
        <w:t xml:space="preserve"> d/o Aziz Gill, M</w:t>
      </w:r>
      <w:r w:rsidR="00385EEA" w:rsidRPr="001F0636">
        <w:rPr>
          <w:rFonts w:ascii="Arial" w:eastAsia="Times New Roman" w:hAnsi="Arial" w:cs="Arial"/>
          <w:sz w:val="24"/>
        </w:rPr>
        <w:t>Sc</w:t>
      </w:r>
      <w:r w:rsidRPr="001F0636">
        <w:rPr>
          <w:rFonts w:ascii="Arial" w:eastAsia="Times New Roman" w:hAnsi="Arial" w:cs="Arial"/>
          <w:sz w:val="24"/>
        </w:rPr>
        <w:t>.</w:t>
      </w:r>
    </w:p>
    <w:p w14:paraId="1EEB9C7D" w14:textId="0042954C" w:rsidR="00002E2A" w:rsidRPr="001F0636" w:rsidRDefault="00002E2A" w:rsidP="00002E2A">
      <w:pPr>
        <w:spacing w:after="94" w:line="259" w:lineRule="auto"/>
        <w:ind w:left="0" w:right="0" w:firstLine="0"/>
        <w:rPr>
          <w:rFonts w:ascii="Arial" w:eastAsia="Times New Roman" w:hAnsi="Arial" w:cs="Arial"/>
          <w:sz w:val="24"/>
        </w:rPr>
      </w:pPr>
      <w:r w:rsidRPr="001F0636">
        <w:rPr>
          <w:rFonts w:ascii="Arial" w:eastAsia="Times New Roman" w:hAnsi="Arial" w:cs="Arial"/>
          <w:sz w:val="24"/>
        </w:rPr>
        <w:t>I prepared my opinion in accordance with binding legal acts</w:t>
      </w:r>
      <w:r w:rsidR="00A21162" w:rsidRPr="001F0636">
        <w:rPr>
          <w:rFonts w:ascii="Arial" w:eastAsia="Times New Roman" w:hAnsi="Arial" w:cs="Arial"/>
          <w:sz w:val="24"/>
        </w:rPr>
        <w:t>,</w:t>
      </w:r>
      <w:r w:rsidRPr="001F0636">
        <w:rPr>
          <w:rFonts w:ascii="Arial" w:eastAsia="Times New Roman" w:hAnsi="Arial" w:cs="Arial"/>
          <w:sz w:val="24"/>
        </w:rPr>
        <w:t xml:space="preserve"> on the basis of the provided documents (</w:t>
      </w:r>
      <w:r w:rsidR="00A21162" w:rsidRPr="001F0636">
        <w:rPr>
          <w:rFonts w:ascii="Arial" w:eastAsia="Times New Roman" w:hAnsi="Arial" w:cs="Arial"/>
          <w:sz w:val="24"/>
        </w:rPr>
        <w:t>a summary of professional accomplishments</w:t>
      </w:r>
      <w:r w:rsidRPr="001F0636">
        <w:rPr>
          <w:rFonts w:ascii="Arial" w:eastAsia="Times New Roman" w:hAnsi="Arial" w:cs="Arial"/>
          <w:sz w:val="24"/>
        </w:rPr>
        <w:t xml:space="preserve">, </w:t>
      </w:r>
      <w:r w:rsidR="00A21162" w:rsidRPr="001F0636">
        <w:rPr>
          <w:rFonts w:ascii="Arial" w:eastAsia="Times New Roman" w:hAnsi="Arial" w:cs="Arial"/>
          <w:sz w:val="24"/>
        </w:rPr>
        <w:t xml:space="preserve">a </w:t>
      </w:r>
      <w:r w:rsidRPr="001F0636">
        <w:rPr>
          <w:rFonts w:ascii="Arial" w:eastAsia="Times New Roman" w:hAnsi="Arial" w:cs="Arial"/>
          <w:sz w:val="24"/>
        </w:rPr>
        <w:t xml:space="preserve">list of published scientific works, copies of publications from the </w:t>
      </w:r>
      <w:r w:rsidR="00A21162" w:rsidRPr="001F0636">
        <w:rPr>
          <w:rFonts w:ascii="Arial" w:eastAsia="Times New Roman" w:hAnsi="Arial" w:cs="Arial"/>
          <w:sz w:val="24"/>
        </w:rPr>
        <w:t xml:space="preserve">doctoral </w:t>
      </w:r>
      <w:r w:rsidR="00176FF0">
        <w:rPr>
          <w:rFonts w:ascii="Arial" w:eastAsia="Times New Roman" w:hAnsi="Arial" w:cs="Arial"/>
          <w:sz w:val="24"/>
        </w:rPr>
        <w:t>dissertation</w:t>
      </w:r>
      <w:r w:rsidR="00176FF0" w:rsidRPr="001F0636">
        <w:rPr>
          <w:rFonts w:ascii="Arial" w:eastAsia="Times New Roman" w:hAnsi="Arial" w:cs="Arial"/>
          <w:sz w:val="24"/>
        </w:rPr>
        <w:t xml:space="preserve"> </w:t>
      </w:r>
      <w:r w:rsidR="00A21162" w:rsidRPr="001F0636">
        <w:rPr>
          <w:rFonts w:ascii="Arial" w:eastAsia="Times New Roman" w:hAnsi="Arial" w:cs="Arial"/>
          <w:sz w:val="24"/>
        </w:rPr>
        <w:t>proceedings</w:t>
      </w:r>
      <w:r w:rsidRPr="001F0636">
        <w:rPr>
          <w:rFonts w:ascii="Arial" w:eastAsia="Times New Roman" w:hAnsi="Arial" w:cs="Arial"/>
          <w:sz w:val="24"/>
        </w:rPr>
        <w:t xml:space="preserve"> and statements of all co-authors of publications from the </w:t>
      </w:r>
      <w:r w:rsidR="00A21162" w:rsidRPr="001F0636">
        <w:rPr>
          <w:rFonts w:ascii="Arial" w:eastAsia="Times New Roman" w:hAnsi="Arial" w:cs="Arial"/>
          <w:sz w:val="24"/>
        </w:rPr>
        <w:t>proceedings</w:t>
      </w:r>
      <w:r w:rsidRPr="001F0636">
        <w:rPr>
          <w:rFonts w:ascii="Arial" w:eastAsia="Times New Roman" w:hAnsi="Arial" w:cs="Arial"/>
          <w:sz w:val="24"/>
        </w:rPr>
        <w:t>) and publications available in literature databases.</w:t>
      </w:r>
    </w:p>
    <w:p w14:paraId="3E1CDC5E" w14:textId="77777777" w:rsidR="00D66EAC" w:rsidRPr="001F0636" w:rsidRDefault="00A21162" w:rsidP="00A21162">
      <w:pPr>
        <w:pStyle w:val="NormalWeb"/>
        <w:jc w:val="both"/>
        <w:rPr>
          <w:rFonts w:ascii="Arial" w:hAnsi="Arial" w:cs="Arial"/>
          <w:b/>
          <w:bCs/>
        </w:rPr>
      </w:pPr>
      <w:r w:rsidRPr="001F0636">
        <w:rPr>
          <w:rFonts w:ascii="Arial" w:hAnsi="Arial" w:cs="Arial"/>
          <w:b/>
          <w:bCs/>
        </w:rPr>
        <w:t>Assessment of scientific achievements</w:t>
      </w:r>
    </w:p>
    <w:p w14:paraId="743EE427" w14:textId="5D792FEC" w:rsidR="00A21162" w:rsidRPr="00126D6F" w:rsidRDefault="00A21162" w:rsidP="00126D6F">
      <w:pPr>
        <w:pStyle w:val="NoSpacing"/>
        <w:rPr>
          <w:rFonts w:ascii="Arial" w:hAnsi="Arial" w:cs="Arial"/>
          <w:sz w:val="24"/>
        </w:rPr>
      </w:pPr>
      <w:r w:rsidRPr="00126D6F">
        <w:rPr>
          <w:rFonts w:ascii="Arial" w:hAnsi="Arial" w:cs="Arial"/>
          <w:sz w:val="24"/>
        </w:rPr>
        <w:t>Ms Komal</w:t>
      </w:r>
      <w:r w:rsidR="00385EEA" w:rsidRPr="00126D6F">
        <w:rPr>
          <w:rFonts w:ascii="Arial" w:hAnsi="Arial" w:cs="Arial"/>
          <w:sz w:val="24"/>
        </w:rPr>
        <w:t>a</w:t>
      </w:r>
      <w:r w:rsidRPr="00126D6F">
        <w:rPr>
          <w:rFonts w:ascii="Arial" w:hAnsi="Arial" w:cs="Arial"/>
          <w:sz w:val="24"/>
        </w:rPr>
        <w:t xml:space="preserve"> d/o Aziz Gill, M</w:t>
      </w:r>
      <w:r w:rsidR="00385EEA" w:rsidRPr="00126D6F">
        <w:rPr>
          <w:rFonts w:ascii="Arial" w:hAnsi="Arial" w:cs="Arial"/>
          <w:sz w:val="24"/>
        </w:rPr>
        <w:t>Sc</w:t>
      </w:r>
      <w:r w:rsidRPr="00126D6F">
        <w:rPr>
          <w:rFonts w:ascii="Arial" w:hAnsi="Arial" w:cs="Arial"/>
          <w:sz w:val="24"/>
        </w:rPr>
        <w:t xml:space="preserve">, presented a series of 4 original, thematically related publications as her doctoral </w:t>
      </w:r>
      <w:r w:rsidR="001F0636" w:rsidRPr="00126D6F">
        <w:rPr>
          <w:rFonts w:ascii="Arial" w:hAnsi="Arial" w:cs="Arial"/>
          <w:sz w:val="24"/>
        </w:rPr>
        <w:t>dissertation</w:t>
      </w:r>
      <w:r w:rsidRPr="00126D6F">
        <w:rPr>
          <w:rFonts w:ascii="Arial" w:hAnsi="Arial" w:cs="Arial"/>
          <w:sz w:val="24"/>
        </w:rPr>
        <w:t>:</w:t>
      </w:r>
    </w:p>
    <w:p w14:paraId="2BC39C7D" w14:textId="02026D66" w:rsidR="00E063FC" w:rsidRPr="001F0636" w:rsidRDefault="00000000" w:rsidP="00D66EAC">
      <w:pPr>
        <w:numPr>
          <w:ilvl w:val="0"/>
          <w:numId w:val="1"/>
        </w:numPr>
        <w:spacing w:after="41"/>
        <w:ind w:left="142" w:right="15" w:firstLine="749"/>
        <w:rPr>
          <w:rFonts w:ascii="Arial" w:hAnsi="Arial" w:cs="Arial"/>
          <w:sz w:val="24"/>
        </w:rPr>
      </w:pPr>
      <w:r w:rsidRPr="001F0636">
        <w:rPr>
          <w:rFonts w:ascii="Arial" w:hAnsi="Arial" w:cs="Arial"/>
          <w:sz w:val="24"/>
        </w:rPr>
        <w:t xml:space="preserve">Gill KA, Michczyńska DJ, Michczyński A, Piotrowska N, Kłusek M, Końska K, Wróblewski </w:t>
      </w:r>
      <w:r w:rsidR="001F0636">
        <w:rPr>
          <w:rFonts w:ascii="Arial" w:hAnsi="Arial" w:cs="Arial"/>
          <w:sz w:val="24"/>
        </w:rPr>
        <w:t xml:space="preserve">K, </w:t>
      </w:r>
      <w:r w:rsidRPr="001F0636">
        <w:rPr>
          <w:rFonts w:ascii="Arial" w:hAnsi="Arial" w:cs="Arial"/>
          <w:sz w:val="24"/>
        </w:rPr>
        <w:t>Nadeau M</w:t>
      </w:r>
      <w:r w:rsidR="001F0636">
        <w:rPr>
          <w:rFonts w:ascii="Arial" w:hAnsi="Arial" w:cs="Arial"/>
          <w:sz w:val="24"/>
        </w:rPr>
        <w:t>J,</w:t>
      </w:r>
      <w:r w:rsidRPr="001F0636">
        <w:rPr>
          <w:rFonts w:ascii="Arial" w:hAnsi="Arial" w:cs="Arial"/>
          <w:sz w:val="24"/>
        </w:rPr>
        <w:t xml:space="preserve"> Seiler M. (2022). Study of bio-based carbon fractions </w:t>
      </w:r>
      <w:r w:rsidRPr="001F0636">
        <w:rPr>
          <w:rFonts w:ascii="Arial" w:hAnsi="Arial" w:cs="Arial"/>
          <w:noProof/>
          <w:sz w:val="24"/>
        </w:rPr>
        <w:drawing>
          <wp:inline distT="0" distB="0" distL="0" distR="0" wp14:anchorId="605B7EE6" wp14:editId="31203A03">
            <wp:extent cx="3232" cy="3232"/>
            <wp:effectExtent l="0" t="0" r="0" b="0"/>
            <wp:docPr id="1392" name="Picture 1392"/>
            <wp:cNvGraphicFramePr/>
            <a:graphic xmlns:a="http://schemas.openxmlformats.org/drawingml/2006/main">
              <a:graphicData uri="http://schemas.openxmlformats.org/drawingml/2006/picture">
                <pic:pic xmlns:pic="http://schemas.openxmlformats.org/drawingml/2006/picture">
                  <pic:nvPicPr>
                    <pic:cNvPr id="1392" name="Picture 1392"/>
                    <pic:cNvPicPr/>
                  </pic:nvPicPr>
                  <pic:blipFill>
                    <a:blip r:embed="rId7"/>
                    <a:stretch>
                      <a:fillRect/>
                    </a:stretch>
                  </pic:blipFill>
                  <pic:spPr>
                    <a:xfrm>
                      <a:off x="0" y="0"/>
                      <a:ext cx="3232" cy="3232"/>
                    </a:xfrm>
                    <a:prstGeom prst="rect">
                      <a:avLst/>
                    </a:prstGeom>
                  </pic:spPr>
                </pic:pic>
              </a:graphicData>
            </a:graphic>
          </wp:inline>
        </w:drawing>
      </w:r>
      <w:r w:rsidRPr="001F0636">
        <w:rPr>
          <w:rFonts w:ascii="Arial" w:hAnsi="Arial" w:cs="Arial"/>
          <w:sz w:val="24"/>
        </w:rPr>
        <w:t>in tires and their pyrolysis products. Radiocarbon. 64 (6): 1457-1469. DOI: 10.1017/RDC.2022</w:t>
      </w:r>
      <w:r w:rsidR="00A21162" w:rsidRPr="001F0636">
        <w:rPr>
          <w:rFonts w:ascii="Arial" w:hAnsi="Arial" w:cs="Arial"/>
          <w:sz w:val="24"/>
        </w:rPr>
        <w:t>.</w:t>
      </w:r>
      <w:r w:rsidRPr="001F0636">
        <w:rPr>
          <w:rFonts w:ascii="Arial" w:hAnsi="Arial" w:cs="Arial"/>
          <w:sz w:val="24"/>
        </w:rPr>
        <w:t>88.</w:t>
      </w:r>
    </w:p>
    <w:p w14:paraId="0A5725AE" w14:textId="77777777" w:rsidR="00A21162" w:rsidRPr="001F0636" w:rsidRDefault="00000000" w:rsidP="00D66EAC">
      <w:pPr>
        <w:numPr>
          <w:ilvl w:val="0"/>
          <w:numId w:val="1"/>
        </w:numPr>
        <w:ind w:left="142" w:right="15" w:firstLine="749"/>
        <w:rPr>
          <w:rFonts w:ascii="Arial" w:hAnsi="Arial" w:cs="Arial"/>
          <w:sz w:val="24"/>
        </w:rPr>
      </w:pPr>
      <w:r w:rsidRPr="001F0636">
        <w:rPr>
          <w:rFonts w:ascii="Arial" w:hAnsi="Arial" w:cs="Arial"/>
          <w:sz w:val="24"/>
        </w:rPr>
        <w:t>Gill KA, Michczyńska DJ, Michczyński A, Piotrowska N, Ustrzycka A. (2023). Technical carbon black and green technology. Geochronometria. 50 (1) : 250-256. DOI: 10.2478/geochr-2023-0016</w:t>
      </w:r>
      <w:r w:rsidR="00A21162" w:rsidRPr="001F0636">
        <w:rPr>
          <w:rFonts w:ascii="Arial" w:hAnsi="Arial" w:cs="Arial"/>
          <w:sz w:val="24"/>
        </w:rPr>
        <w:t>.</w:t>
      </w:r>
    </w:p>
    <w:p w14:paraId="4C4D3583" w14:textId="77777777" w:rsidR="00A21162" w:rsidRPr="001F0636" w:rsidRDefault="00000000" w:rsidP="00D66EAC">
      <w:pPr>
        <w:numPr>
          <w:ilvl w:val="0"/>
          <w:numId w:val="1"/>
        </w:numPr>
        <w:ind w:left="142" w:right="15" w:firstLine="749"/>
        <w:rPr>
          <w:rFonts w:ascii="Arial" w:hAnsi="Arial" w:cs="Arial"/>
          <w:sz w:val="24"/>
        </w:rPr>
      </w:pPr>
      <w:r w:rsidRPr="001F0636">
        <w:rPr>
          <w:rFonts w:ascii="Arial" w:hAnsi="Arial" w:cs="Arial"/>
          <w:sz w:val="24"/>
        </w:rPr>
        <w:t>Gill KA, Michczyńska DJ, Michczyński A, Piotrowska N. (2024), Monitoring of modern carbon fraction in disposable packaging. Radiocarbon, First View DOI: 10.1017/RDC.2024.35.</w:t>
      </w:r>
    </w:p>
    <w:p w14:paraId="490AD05C" w14:textId="661CF365" w:rsidR="00002E2A" w:rsidRPr="00126D6F" w:rsidRDefault="00000000" w:rsidP="00D66EAC">
      <w:pPr>
        <w:numPr>
          <w:ilvl w:val="0"/>
          <w:numId w:val="1"/>
        </w:numPr>
        <w:ind w:left="142" w:right="15" w:firstLine="749"/>
        <w:rPr>
          <w:rFonts w:ascii="Arial" w:hAnsi="Arial" w:cs="Arial"/>
          <w:sz w:val="24"/>
        </w:rPr>
      </w:pPr>
      <w:r w:rsidRPr="00126D6F">
        <w:rPr>
          <w:rFonts w:ascii="Arial" w:hAnsi="Arial" w:cs="Arial"/>
          <w:sz w:val="24"/>
        </w:rPr>
        <w:t xml:space="preserve">Gill KA, Michczyńska DJ, Michczyński A. Bio-carbon content determination </w:t>
      </w:r>
      <w:r w:rsidRPr="00126D6F">
        <w:rPr>
          <w:rFonts w:ascii="Arial" w:hAnsi="Arial" w:cs="Arial"/>
          <w:noProof/>
          <w:sz w:val="24"/>
        </w:rPr>
        <w:drawing>
          <wp:inline distT="0" distB="0" distL="0" distR="0" wp14:anchorId="655661C9" wp14:editId="3DF23EB3">
            <wp:extent cx="3232" cy="3232"/>
            <wp:effectExtent l="0" t="0" r="0" b="0"/>
            <wp:docPr id="1393" name="Picture 1393"/>
            <wp:cNvGraphicFramePr/>
            <a:graphic xmlns:a="http://schemas.openxmlformats.org/drawingml/2006/main">
              <a:graphicData uri="http://schemas.openxmlformats.org/drawingml/2006/picture">
                <pic:pic xmlns:pic="http://schemas.openxmlformats.org/drawingml/2006/picture">
                  <pic:nvPicPr>
                    <pic:cNvPr id="1393" name="Picture 1393"/>
                    <pic:cNvPicPr/>
                  </pic:nvPicPr>
                  <pic:blipFill>
                    <a:blip r:embed="rId8"/>
                    <a:stretch>
                      <a:fillRect/>
                    </a:stretch>
                  </pic:blipFill>
                  <pic:spPr>
                    <a:xfrm>
                      <a:off x="0" y="0"/>
                      <a:ext cx="3232" cy="3232"/>
                    </a:xfrm>
                    <a:prstGeom prst="rect">
                      <a:avLst/>
                    </a:prstGeom>
                  </pic:spPr>
                </pic:pic>
              </a:graphicData>
            </a:graphic>
          </wp:inline>
        </w:drawing>
      </w:r>
      <w:r w:rsidRPr="00126D6F">
        <w:rPr>
          <w:rFonts w:ascii="Arial" w:hAnsi="Arial" w:cs="Arial"/>
          <w:sz w:val="24"/>
        </w:rPr>
        <w:t>in disposable packaging by liquid scintillation counting. [</w:t>
      </w:r>
      <w:r w:rsidR="00A21162" w:rsidRPr="00126D6F">
        <w:rPr>
          <w:rFonts w:ascii="Arial" w:hAnsi="Arial" w:cs="Arial"/>
          <w:sz w:val="24"/>
        </w:rPr>
        <w:t>in</w:t>
      </w:r>
      <w:r w:rsidRPr="00126D6F">
        <w:rPr>
          <w:rFonts w:ascii="Arial" w:hAnsi="Arial" w:cs="Arial"/>
          <w:sz w:val="24"/>
        </w:rPr>
        <w:t>:] Werle S, Ferdyn</w:t>
      </w:r>
      <w:r w:rsidR="001F0636" w:rsidRPr="00126D6F">
        <w:rPr>
          <w:rFonts w:ascii="Arial" w:hAnsi="Arial" w:cs="Arial"/>
          <w:sz w:val="24"/>
        </w:rPr>
        <w:t>-</w:t>
      </w:r>
      <w:r w:rsidRPr="00126D6F">
        <w:rPr>
          <w:rFonts w:ascii="Arial" w:hAnsi="Arial" w:cs="Arial"/>
          <w:sz w:val="24"/>
        </w:rPr>
        <w:t xml:space="preserve">Grygierek J (red.) POB6 </w:t>
      </w:r>
      <w:r w:rsidR="00A21162" w:rsidRPr="00126D6F">
        <w:rPr>
          <w:rFonts w:ascii="Arial" w:hAnsi="Arial" w:cs="Arial"/>
          <w:sz w:val="24"/>
        </w:rPr>
        <w:t>Monograph entitled:</w:t>
      </w:r>
      <w:r w:rsidRPr="00126D6F">
        <w:rPr>
          <w:rFonts w:ascii="Arial" w:hAnsi="Arial" w:cs="Arial"/>
          <w:sz w:val="24"/>
        </w:rPr>
        <w:t xml:space="preserve"> „Ochrona klimatu i środowiska, energetyka </w:t>
      </w:r>
      <w:r w:rsidRPr="00126D6F">
        <w:rPr>
          <w:rFonts w:ascii="Arial" w:hAnsi="Arial" w:cs="Arial"/>
          <w:noProof/>
          <w:sz w:val="24"/>
        </w:rPr>
        <w:drawing>
          <wp:inline distT="0" distB="0" distL="0" distR="0" wp14:anchorId="115C3B56" wp14:editId="1A5D11B6">
            <wp:extent cx="3232" cy="3232"/>
            <wp:effectExtent l="0" t="0" r="0" b="0"/>
            <wp:docPr id="3794" name="Picture 3794"/>
            <wp:cNvGraphicFramePr/>
            <a:graphic xmlns:a="http://schemas.openxmlformats.org/drawingml/2006/main">
              <a:graphicData uri="http://schemas.openxmlformats.org/drawingml/2006/picture">
                <pic:pic xmlns:pic="http://schemas.openxmlformats.org/drawingml/2006/picture">
                  <pic:nvPicPr>
                    <pic:cNvPr id="3794" name="Picture 3794"/>
                    <pic:cNvPicPr/>
                  </pic:nvPicPr>
                  <pic:blipFill>
                    <a:blip r:embed="rId9"/>
                    <a:stretch>
                      <a:fillRect/>
                    </a:stretch>
                  </pic:blipFill>
                  <pic:spPr>
                    <a:xfrm>
                      <a:off x="0" y="0"/>
                      <a:ext cx="3232" cy="3232"/>
                    </a:xfrm>
                    <a:prstGeom prst="rect">
                      <a:avLst/>
                    </a:prstGeom>
                  </pic:spPr>
                </pic:pic>
              </a:graphicData>
            </a:graphic>
          </wp:inline>
        </w:drawing>
      </w:r>
      <w:r w:rsidRPr="00126D6F">
        <w:rPr>
          <w:rFonts w:ascii="Arial" w:hAnsi="Arial" w:cs="Arial"/>
          <w:sz w:val="24"/>
        </w:rPr>
        <w:t>współczesna - wybrane zagadnienia"</w:t>
      </w:r>
      <w:r w:rsidR="00A21162" w:rsidRPr="00126D6F">
        <w:rPr>
          <w:rFonts w:ascii="Arial" w:hAnsi="Arial" w:cs="Arial"/>
          <w:sz w:val="24"/>
        </w:rPr>
        <w:t xml:space="preserve"> [</w:t>
      </w:r>
      <w:r w:rsidR="00126D6F" w:rsidRPr="00126D6F">
        <w:rPr>
          <w:rFonts w:ascii="Arial" w:hAnsi="Arial" w:cs="Arial"/>
          <w:i/>
          <w:iCs/>
          <w:color w:val="auto"/>
          <w:sz w:val="24"/>
          <w:lang w:val="en-GB"/>
        </w:rPr>
        <w:t>Climate and environmental protection, modern energetics - selected issues</w:t>
      </w:r>
      <w:r w:rsidR="00A21162" w:rsidRPr="00126D6F">
        <w:rPr>
          <w:rFonts w:ascii="Arial" w:hAnsi="Arial" w:cs="Arial"/>
          <w:sz w:val="24"/>
        </w:rPr>
        <w:t xml:space="preserve">], Silesian University of Technology (in </w:t>
      </w:r>
      <w:r w:rsidR="00D66EAC" w:rsidRPr="00126D6F">
        <w:rPr>
          <w:rFonts w:ascii="Arial" w:hAnsi="Arial" w:cs="Arial"/>
          <w:sz w:val="24"/>
        </w:rPr>
        <w:t>press</w:t>
      </w:r>
      <w:r w:rsidR="00A21162" w:rsidRPr="00126D6F">
        <w:rPr>
          <w:rFonts w:ascii="Arial" w:hAnsi="Arial" w:cs="Arial"/>
          <w:sz w:val="24"/>
        </w:rPr>
        <w:t>).</w:t>
      </w:r>
    </w:p>
    <w:p w14:paraId="3EE8373C" w14:textId="77777777" w:rsidR="00A21162" w:rsidRPr="00126D6F" w:rsidRDefault="00A21162" w:rsidP="00A21162">
      <w:pPr>
        <w:ind w:left="138" w:right="183" w:firstLine="0"/>
        <w:rPr>
          <w:rFonts w:ascii="Arial" w:hAnsi="Arial" w:cs="Arial"/>
          <w:sz w:val="10"/>
          <w:szCs w:val="10"/>
        </w:rPr>
      </w:pPr>
    </w:p>
    <w:p w14:paraId="6D9BBC28" w14:textId="0A91578D" w:rsidR="00002E2A" w:rsidRPr="001F0636" w:rsidRDefault="00503DEF" w:rsidP="00002E2A">
      <w:pPr>
        <w:ind w:left="51" w:right="183" w:firstLine="0"/>
        <w:rPr>
          <w:rFonts w:ascii="Arial" w:hAnsi="Arial" w:cs="Arial"/>
          <w:sz w:val="24"/>
        </w:rPr>
      </w:pPr>
      <w:r w:rsidRPr="001F0636">
        <w:rPr>
          <w:rFonts w:ascii="Arial" w:hAnsi="Arial" w:cs="Arial"/>
          <w:sz w:val="24"/>
        </w:rPr>
        <w:lastRenderedPageBreak/>
        <w:t xml:space="preserve">The selected publication output includes articles of which 3 were published between 2022 and 2024 and another has been accepted for publication. The articles included in the monograph series were published in very good and good Journal Citation Report (JCR) journals: </w:t>
      </w:r>
      <w:r w:rsidRPr="001F0636">
        <w:rPr>
          <w:rFonts w:ascii="Arial" w:hAnsi="Arial" w:cs="Arial"/>
          <w:i/>
          <w:iCs/>
          <w:sz w:val="24"/>
        </w:rPr>
        <w:t>Radiocarbon</w:t>
      </w:r>
      <w:r w:rsidRPr="001F0636">
        <w:rPr>
          <w:rFonts w:ascii="Arial" w:hAnsi="Arial" w:cs="Arial"/>
          <w:sz w:val="24"/>
        </w:rPr>
        <w:t xml:space="preserve"> [items 1 and 3] and </w:t>
      </w:r>
      <w:r w:rsidRPr="001F0636">
        <w:rPr>
          <w:rFonts w:ascii="Arial" w:hAnsi="Arial" w:cs="Arial"/>
          <w:i/>
          <w:iCs/>
          <w:sz w:val="24"/>
        </w:rPr>
        <w:t>Geochronometria</w:t>
      </w:r>
      <w:r w:rsidRPr="001F0636">
        <w:rPr>
          <w:rFonts w:ascii="Arial" w:hAnsi="Arial" w:cs="Arial"/>
          <w:sz w:val="24"/>
        </w:rPr>
        <w:t xml:space="preserve"> [item 2] and as a chapter in a scientific monograph published by the Silesian University of Technology [item 4]. The IF impact factor of the JCR-listed journals is </w:t>
      </w:r>
      <w:r w:rsidR="00126D6F">
        <w:rPr>
          <w:rFonts w:ascii="Arial" w:hAnsi="Arial" w:cs="Arial"/>
          <w:sz w:val="24"/>
        </w:rPr>
        <w:t>with</w:t>
      </w:r>
      <w:r w:rsidRPr="001F0636">
        <w:rPr>
          <w:rFonts w:ascii="Arial" w:hAnsi="Arial" w:cs="Arial"/>
          <w:sz w:val="24"/>
        </w:rPr>
        <w:t xml:space="preserve">in the range of 0.8 - 8.3 (350 points according to the Ministry of Science and Higher Education). In the evaluated collection, I identified one paper each with 3, 4 and 5 authors and one paper </w:t>
      </w:r>
      <w:r w:rsidR="00126D6F">
        <w:rPr>
          <w:rFonts w:ascii="Arial" w:hAnsi="Arial" w:cs="Arial"/>
          <w:sz w:val="24"/>
        </w:rPr>
        <w:t>by</w:t>
      </w:r>
      <w:r w:rsidRPr="001F0636">
        <w:rPr>
          <w:rFonts w:ascii="Arial" w:hAnsi="Arial" w:cs="Arial"/>
          <w:sz w:val="24"/>
        </w:rPr>
        <w:t xml:space="preserve"> 9 authors. In each of the papers listed, Ms Komal</w:t>
      </w:r>
      <w:r w:rsidR="00385EEA" w:rsidRPr="001F0636">
        <w:rPr>
          <w:rFonts w:ascii="Arial" w:hAnsi="Arial" w:cs="Arial"/>
          <w:sz w:val="24"/>
        </w:rPr>
        <w:t>a</w:t>
      </w:r>
      <w:r w:rsidRPr="001F0636">
        <w:rPr>
          <w:rFonts w:ascii="Arial" w:hAnsi="Arial" w:cs="Arial"/>
          <w:sz w:val="24"/>
        </w:rPr>
        <w:t xml:space="preserve"> d/o Aziz Gill, M</w:t>
      </w:r>
      <w:r w:rsidR="00385EEA" w:rsidRPr="001F0636">
        <w:rPr>
          <w:rFonts w:ascii="Arial" w:hAnsi="Arial" w:cs="Arial"/>
          <w:sz w:val="24"/>
        </w:rPr>
        <w:t>Sc</w:t>
      </w:r>
      <w:r w:rsidRPr="001F0636">
        <w:rPr>
          <w:rFonts w:ascii="Arial" w:hAnsi="Arial" w:cs="Arial"/>
          <w:sz w:val="24"/>
        </w:rPr>
        <w:t xml:space="preserve">, was the first author and acted as </w:t>
      </w:r>
      <w:r w:rsidR="00126D6F">
        <w:rPr>
          <w:rFonts w:ascii="Arial" w:hAnsi="Arial" w:cs="Arial"/>
          <w:sz w:val="24"/>
        </w:rPr>
        <w:t xml:space="preserve">the </w:t>
      </w:r>
      <w:r w:rsidRPr="001F0636">
        <w:rPr>
          <w:rFonts w:ascii="Arial" w:hAnsi="Arial" w:cs="Arial"/>
          <w:sz w:val="24"/>
        </w:rPr>
        <w:t>corresponding author. Complementary statements by the doctoral student and all co-authors are on file, showing that her own contribution ranged between 45 and 70 per cent and included the execution of all analytical steps from sample selection through benzene synthesis, sample graphitisation to elaboration and interpretation of results, as well as manuscript text preparation. I consider the selection of original publications for the concise series, [published] under the common title ‘</w:t>
      </w:r>
      <w:r w:rsidRPr="001F0636">
        <w:rPr>
          <w:rFonts w:ascii="Arial" w:hAnsi="Arial" w:cs="Arial"/>
          <w:i/>
          <w:iCs/>
          <w:sz w:val="24"/>
        </w:rPr>
        <w:t>Application of isotope methods for determination of bio-based content in solid materials</w:t>
      </w:r>
      <w:r w:rsidRPr="001F0636">
        <w:rPr>
          <w:rFonts w:ascii="Arial" w:hAnsi="Arial" w:cs="Arial"/>
          <w:sz w:val="24"/>
        </w:rPr>
        <w:t xml:space="preserve">’, to be correct and justified. All of the papers forming the basis of the </w:t>
      </w:r>
      <w:r w:rsidR="00176FF0">
        <w:rPr>
          <w:rFonts w:ascii="Arial" w:eastAsia="Times New Roman" w:hAnsi="Arial" w:cs="Arial"/>
          <w:sz w:val="24"/>
        </w:rPr>
        <w:t>dissertation</w:t>
      </w:r>
      <w:r w:rsidR="00176FF0" w:rsidRPr="001F0636">
        <w:rPr>
          <w:rFonts w:ascii="Arial" w:eastAsia="Times New Roman" w:hAnsi="Arial" w:cs="Arial"/>
          <w:sz w:val="24"/>
        </w:rPr>
        <w:t xml:space="preserve"> </w:t>
      </w:r>
      <w:r w:rsidRPr="001F0636">
        <w:rPr>
          <w:rFonts w:ascii="Arial" w:hAnsi="Arial" w:cs="Arial"/>
          <w:sz w:val="24"/>
        </w:rPr>
        <w:t>have passed the peer-review process and meet the high requirements of reputable international journals, both in terms of content, language and editorial level. The level of all four publications is, in my opinion, correspondingly high.</w:t>
      </w:r>
    </w:p>
    <w:p w14:paraId="0A8E2FB0" w14:textId="77777777" w:rsidR="00503DEF" w:rsidRPr="00126D6F" w:rsidRDefault="00503DEF" w:rsidP="00002E2A">
      <w:pPr>
        <w:ind w:left="51" w:right="183" w:firstLine="0"/>
        <w:rPr>
          <w:rFonts w:ascii="Arial" w:hAnsi="Arial" w:cs="Arial"/>
          <w:sz w:val="10"/>
          <w:szCs w:val="10"/>
        </w:rPr>
      </w:pPr>
    </w:p>
    <w:p w14:paraId="0BC82EA9" w14:textId="7D07C43C" w:rsidR="00B74AC6" w:rsidRPr="001F0636" w:rsidRDefault="00B74AC6" w:rsidP="00B74AC6">
      <w:pPr>
        <w:spacing w:after="29"/>
        <w:ind w:left="0" w:right="183" w:firstLine="0"/>
        <w:rPr>
          <w:rFonts w:ascii="Arial" w:hAnsi="Arial" w:cs="Arial"/>
          <w:sz w:val="24"/>
        </w:rPr>
      </w:pPr>
      <w:r w:rsidRPr="001F0636">
        <w:rPr>
          <w:rFonts w:ascii="Arial" w:hAnsi="Arial" w:cs="Arial"/>
          <w:sz w:val="24"/>
        </w:rPr>
        <w:t xml:space="preserve">The research </w:t>
      </w:r>
      <w:r w:rsidR="00176FF0">
        <w:rPr>
          <w:rFonts w:ascii="Arial" w:hAnsi="Arial" w:cs="Arial"/>
          <w:sz w:val="24"/>
        </w:rPr>
        <w:t>conducted</w:t>
      </w:r>
      <w:r w:rsidRPr="001F0636">
        <w:rPr>
          <w:rFonts w:ascii="Arial" w:hAnsi="Arial" w:cs="Arial"/>
          <w:sz w:val="24"/>
        </w:rPr>
        <w:t xml:space="preserve"> by the Doctoral Student focused on </w:t>
      </w:r>
      <w:r w:rsidR="005A2229" w:rsidRPr="001F0636">
        <w:rPr>
          <w:rFonts w:ascii="Arial" w:hAnsi="Arial" w:cs="Arial"/>
          <w:sz w:val="24"/>
        </w:rPr>
        <w:t xml:space="preserve">the determination of </w:t>
      </w:r>
      <w:r w:rsidRPr="001F0636">
        <w:rPr>
          <w:rFonts w:ascii="Arial" w:hAnsi="Arial" w:cs="Arial"/>
          <w:sz w:val="24"/>
        </w:rPr>
        <w:t>biocomponen</w:t>
      </w:r>
      <w:r w:rsidR="005A2229" w:rsidRPr="001F0636">
        <w:rPr>
          <w:rFonts w:ascii="Arial" w:hAnsi="Arial" w:cs="Arial"/>
          <w:sz w:val="24"/>
        </w:rPr>
        <w:t>t</w:t>
      </w:r>
      <w:r w:rsidRPr="001F0636">
        <w:rPr>
          <w:rFonts w:ascii="Arial" w:hAnsi="Arial" w:cs="Arial"/>
          <w:sz w:val="24"/>
        </w:rPr>
        <w:t xml:space="preserve"> </w:t>
      </w:r>
      <w:r w:rsidR="005A2229" w:rsidRPr="001F0636">
        <w:rPr>
          <w:rFonts w:ascii="Arial" w:hAnsi="Arial" w:cs="Arial"/>
          <w:sz w:val="24"/>
        </w:rPr>
        <w:t xml:space="preserve">content </w:t>
      </w:r>
      <w:r w:rsidRPr="001F0636">
        <w:rPr>
          <w:rFonts w:ascii="Arial" w:hAnsi="Arial" w:cs="Arial"/>
          <w:sz w:val="24"/>
        </w:rPr>
        <w:t xml:space="preserve">in the samples under scrutiny (e.g. tyre rubber and its pyrolysis products, disposable packaging materials and technical carbon black) based on the concentration of the </w:t>
      </w:r>
      <w:r w:rsidRPr="001F0636">
        <w:rPr>
          <w:rFonts w:ascii="Arial" w:hAnsi="Arial" w:cs="Arial"/>
          <w:sz w:val="24"/>
          <w:vertAlign w:val="superscript"/>
        </w:rPr>
        <w:t>14</w:t>
      </w:r>
      <w:r w:rsidRPr="001F0636">
        <w:rPr>
          <w:rFonts w:ascii="Arial" w:hAnsi="Arial" w:cs="Arial"/>
          <w:sz w:val="24"/>
        </w:rPr>
        <w:t xml:space="preserve">C isotope in them. As stated by the Author, the objective of the </w:t>
      </w:r>
      <w:r w:rsidR="005A2229" w:rsidRPr="001F0636">
        <w:rPr>
          <w:rFonts w:ascii="Arial" w:hAnsi="Arial" w:cs="Arial"/>
          <w:sz w:val="24"/>
        </w:rPr>
        <w:t>doctoral</w:t>
      </w:r>
      <w:r w:rsidRPr="001F0636">
        <w:rPr>
          <w:rFonts w:ascii="Arial" w:hAnsi="Arial" w:cs="Arial"/>
          <w:sz w:val="24"/>
        </w:rPr>
        <w:t xml:space="preserve"> </w:t>
      </w:r>
      <w:r w:rsidR="00176FF0">
        <w:rPr>
          <w:rFonts w:ascii="Arial" w:hAnsi="Arial" w:cs="Arial"/>
          <w:sz w:val="24"/>
        </w:rPr>
        <w:t>dissertation</w:t>
      </w:r>
      <w:r w:rsidRPr="001F0636">
        <w:rPr>
          <w:rFonts w:ascii="Arial" w:hAnsi="Arial" w:cs="Arial"/>
          <w:sz w:val="24"/>
        </w:rPr>
        <w:t xml:space="preserve"> was to develop, test and verify the methodology for the determination of biobased carbon content </w:t>
      </w:r>
      <w:r w:rsidR="005A2229" w:rsidRPr="001F0636">
        <w:rPr>
          <w:rFonts w:ascii="Arial" w:hAnsi="Arial" w:cs="Arial"/>
          <w:sz w:val="24"/>
        </w:rPr>
        <w:t>with the use of</w:t>
      </w:r>
      <w:r w:rsidRPr="001F0636">
        <w:rPr>
          <w:rFonts w:ascii="Arial" w:hAnsi="Arial" w:cs="Arial"/>
          <w:sz w:val="24"/>
        </w:rPr>
        <w:t xml:space="preserve"> isotopic methods applied in the </w:t>
      </w:r>
      <w:r w:rsidRPr="001F0636">
        <w:rPr>
          <w:rFonts w:ascii="Arial" w:hAnsi="Arial" w:cs="Arial"/>
          <w:sz w:val="24"/>
          <w:vertAlign w:val="superscript"/>
        </w:rPr>
        <w:t>14</w:t>
      </w:r>
      <w:r w:rsidRPr="001F0636">
        <w:rPr>
          <w:rFonts w:ascii="Arial" w:hAnsi="Arial" w:cs="Arial"/>
          <w:sz w:val="24"/>
        </w:rPr>
        <w:t xml:space="preserve">C and Mass Spectrometry Laboratory for solid samples that have not been covered so far by studies in </w:t>
      </w:r>
      <w:r w:rsidR="005A2229" w:rsidRPr="001F0636">
        <w:rPr>
          <w:rFonts w:ascii="Arial" w:hAnsi="Arial" w:cs="Arial"/>
          <w:sz w:val="24"/>
        </w:rPr>
        <w:t>that</w:t>
      </w:r>
      <w:r w:rsidRPr="001F0636">
        <w:rPr>
          <w:rFonts w:ascii="Arial" w:hAnsi="Arial" w:cs="Arial"/>
          <w:sz w:val="24"/>
        </w:rPr>
        <w:t xml:space="preserve"> </w:t>
      </w:r>
      <w:r w:rsidR="005A2229" w:rsidRPr="001F0636">
        <w:rPr>
          <w:rFonts w:ascii="Arial" w:hAnsi="Arial" w:cs="Arial"/>
          <w:sz w:val="24"/>
        </w:rPr>
        <w:t>l</w:t>
      </w:r>
      <w:r w:rsidRPr="001F0636">
        <w:rPr>
          <w:rFonts w:ascii="Arial" w:hAnsi="Arial" w:cs="Arial"/>
          <w:sz w:val="24"/>
        </w:rPr>
        <w:t xml:space="preserve">aboratory. The planned scope of work included: i. Determination of pretreatment requirements for the materials to be tested. </w:t>
      </w:r>
      <w:r w:rsidR="005A2229" w:rsidRPr="001F0636">
        <w:rPr>
          <w:rFonts w:ascii="Arial" w:hAnsi="Arial" w:cs="Arial"/>
          <w:sz w:val="24"/>
        </w:rPr>
        <w:t>ii.</w:t>
      </w:r>
      <w:r w:rsidRPr="001F0636">
        <w:rPr>
          <w:rFonts w:ascii="Arial" w:hAnsi="Arial" w:cs="Arial"/>
          <w:sz w:val="24"/>
        </w:rPr>
        <w:t xml:space="preserve"> Development of an efficient methodology for the determination of </w:t>
      </w:r>
      <w:r w:rsidRPr="001F0636">
        <w:rPr>
          <w:rFonts w:ascii="Arial" w:hAnsi="Arial" w:cs="Arial"/>
          <w:sz w:val="24"/>
          <w:vertAlign w:val="superscript"/>
        </w:rPr>
        <w:t>14</w:t>
      </w:r>
      <w:r w:rsidRPr="001F0636">
        <w:rPr>
          <w:rFonts w:ascii="Arial" w:hAnsi="Arial" w:cs="Arial"/>
          <w:sz w:val="24"/>
        </w:rPr>
        <w:t>C in various types of solid materials</w:t>
      </w:r>
      <w:r w:rsidR="005305DE">
        <w:rPr>
          <w:rFonts w:ascii="Arial" w:hAnsi="Arial" w:cs="Arial"/>
          <w:sz w:val="24"/>
        </w:rPr>
        <w:t>,</w:t>
      </w:r>
      <w:r w:rsidR="005A2229" w:rsidRPr="001F0636">
        <w:rPr>
          <w:rFonts w:ascii="Arial" w:hAnsi="Arial" w:cs="Arial"/>
          <w:sz w:val="24"/>
        </w:rPr>
        <w:t xml:space="preserve"> which had</w:t>
      </w:r>
      <w:r w:rsidRPr="001F0636">
        <w:rPr>
          <w:rFonts w:ascii="Arial" w:hAnsi="Arial" w:cs="Arial"/>
          <w:sz w:val="24"/>
        </w:rPr>
        <w:t xml:space="preserve"> not</w:t>
      </w:r>
      <w:r w:rsidR="005A2229" w:rsidRPr="001F0636">
        <w:rPr>
          <w:rFonts w:ascii="Arial" w:hAnsi="Arial" w:cs="Arial"/>
          <w:sz w:val="24"/>
        </w:rPr>
        <w:t xml:space="preserve"> been </w:t>
      </w:r>
      <w:r w:rsidRPr="001F0636">
        <w:rPr>
          <w:rFonts w:ascii="Arial" w:hAnsi="Arial" w:cs="Arial"/>
          <w:sz w:val="24"/>
        </w:rPr>
        <w:t>previously studied</w:t>
      </w:r>
      <w:r w:rsidR="005305DE">
        <w:rPr>
          <w:rFonts w:ascii="Arial" w:hAnsi="Arial" w:cs="Arial"/>
          <w:sz w:val="24"/>
        </w:rPr>
        <w:t>,</w:t>
      </w:r>
      <w:r w:rsidRPr="001F0636">
        <w:rPr>
          <w:rFonts w:ascii="Arial" w:hAnsi="Arial" w:cs="Arial"/>
          <w:sz w:val="24"/>
        </w:rPr>
        <w:t xml:space="preserve"> </w:t>
      </w:r>
      <w:r w:rsidR="005A2229" w:rsidRPr="001F0636">
        <w:rPr>
          <w:rFonts w:ascii="Arial" w:hAnsi="Arial" w:cs="Arial"/>
          <w:sz w:val="24"/>
        </w:rPr>
        <w:t>to be conducted with the use of</w:t>
      </w:r>
      <w:r w:rsidRPr="001F0636">
        <w:rPr>
          <w:rFonts w:ascii="Arial" w:hAnsi="Arial" w:cs="Arial"/>
          <w:sz w:val="24"/>
        </w:rPr>
        <w:t xml:space="preserve"> liquid scintillation (LSC) and accelerator mass spectrometry (AMS) techniques. iii</w:t>
      </w:r>
      <w:r w:rsidR="005A2229" w:rsidRPr="001F0636">
        <w:rPr>
          <w:rFonts w:ascii="Arial" w:hAnsi="Arial" w:cs="Arial"/>
          <w:sz w:val="24"/>
        </w:rPr>
        <w:t>.</w:t>
      </w:r>
      <w:r w:rsidRPr="001F0636">
        <w:rPr>
          <w:rFonts w:ascii="Arial" w:hAnsi="Arial" w:cs="Arial"/>
          <w:sz w:val="24"/>
        </w:rPr>
        <w:t xml:space="preserve"> Determination of </w:t>
      </w:r>
      <w:r w:rsidRPr="001F0636">
        <w:rPr>
          <w:rFonts w:ascii="Arial" w:hAnsi="Arial" w:cs="Arial"/>
          <w:sz w:val="24"/>
          <w:vertAlign w:val="superscript"/>
        </w:rPr>
        <w:t>14</w:t>
      </w:r>
      <w:r w:rsidRPr="001F0636">
        <w:rPr>
          <w:rFonts w:ascii="Arial" w:hAnsi="Arial" w:cs="Arial"/>
          <w:sz w:val="24"/>
        </w:rPr>
        <w:t xml:space="preserve">C concentrations in the </w:t>
      </w:r>
      <w:r w:rsidR="005A2229" w:rsidRPr="001F0636">
        <w:rPr>
          <w:rFonts w:ascii="Arial" w:hAnsi="Arial" w:cs="Arial"/>
          <w:sz w:val="24"/>
        </w:rPr>
        <w:t xml:space="preserve">studied </w:t>
      </w:r>
      <w:r w:rsidRPr="001F0636">
        <w:rPr>
          <w:rFonts w:ascii="Arial" w:hAnsi="Arial" w:cs="Arial"/>
          <w:sz w:val="24"/>
        </w:rPr>
        <w:t xml:space="preserve">solid materials. iv. Development of efficient protocols for the determination of biobased carbon. I </w:t>
      </w:r>
      <w:r w:rsidR="005A2229" w:rsidRPr="001F0636">
        <w:rPr>
          <w:rFonts w:ascii="Arial" w:hAnsi="Arial" w:cs="Arial"/>
          <w:sz w:val="24"/>
        </w:rPr>
        <w:t>consider</w:t>
      </w:r>
      <w:r w:rsidRPr="001F0636">
        <w:rPr>
          <w:rFonts w:ascii="Arial" w:hAnsi="Arial" w:cs="Arial"/>
          <w:sz w:val="24"/>
        </w:rPr>
        <w:t xml:space="preserve"> the cited scope of </w:t>
      </w:r>
      <w:r w:rsidR="005A2229" w:rsidRPr="001F0636">
        <w:rPr>
          <w:rFonts w:ascii="Arial" w:hAnsi="Arial" w:cs="Arial"/>
          <w:sz w:val="24"/>
        </w:rPr>
        <w:t>research</w:t>
      </w:r>
      <w:r w:rsidRPr="001F0636">
        <w:rPr>
          <w:rFonts w:ascii="Arial" w:hAnsi="Arial" w:cs="Arial"/>
          <w:sz w:val="24"/>
        </w:rPr>
        <w:t xml:space="preserve"> as ambitious, while the choice of research topic itself as very pertinent and interesting.</w:t>
      </w:r>
    </w:p>
    <w:p w14:paraId="19B2B3F5" w14:textId="77777777" w:rsidR="00B74AC6" w:rsidRPr="005305DE" w:rsidRDefault="00B74AC6" w:rsidP="00B74AC6">
      <w:pPr>
        <w:spacing w:after="29"/>
        <w:ind w:left="0" w:right="183" w:firstLine="0"/>
        <w:rPr>
          <w:rFonts w:ascii="Arial" w:hAnsi="Arial" w:cs="Arial"/>
          <w:sz w:val="10"/>
          <w:szCs w:val="10"/>
        </w:rPr>
      </w:pPr>
    </w:p>
    <w:p w14:paraId="77AE7812" w14:textId="04BC7258" w:rsidR="00B74AC6" w:rsidRPr="001F0636" w:rsidRDefault="00B74AC6" w:rsidP="00B74AC6">
      <w:pPr>
        <w:spacing w:after="29"/>
        <w:ind w:left="0" w:right="183" w:firstLine="0"/>
        <w:rPr>
          <w:rFonts w:ascii="Arial" w:hAnsi="Arial" w:cs="Arial"/>
          <w:sz w:val="24"/>
        </w:rPr>
      </w:pPr>
      <w:r w:rsidRPr="001F0636">
        <w:rPr>
          <w:rFonts w:ascii="Arial" w:hAnsi="Arial" w:cs="Arial"/>
          <w:sz w:val="24"/>
        </w:rPr>
        <w:t xml:space="preserve">Publication 1 (Radiocarbon 64(6):1457-1469) presents the results of biocarbon concentration measurements in tyres and their pyrolysis products obtained by two techniques (AMS and LSC) in three different laboratories. Pyrolysis oil samples of recovered carbon black were analysed at the </w:t>
      </w:r>
      <w:r w:rsidRPr="001F0636">
        <w:rPr>
          <w:rFonts w:ascii="Arial" w:hAnsi="Arial" w:cs="Arial"/>
          <w:sz w:val="24"/>
          <w:vertAlign w:val="superscript"/>
        </w:rPr>
        <w:t>14</w:t>
      </w:r>
      <w:r w:rsidRPr="001F0636">
        <w:rPr>
          <w:rFonts w:ascii="Arial" w:hAnsi="Arial" w:cs="Arial"/>
          <w:sz w:val="24"/>
        </w:rPr>
        <w:t xml:space="preserve">C Mass Spectrometry Laboratory in Gliwice (LSC and AMS) and the National Laboratory </w:t>
      </w:r>
      <w:r w:rsidR="00292F91" w:rsidRPr="001F0636">
        <w:rPr>
          <w:rFonts w:ascii="Arial" w:hAnsi="Arial" w:cs="Arial"/>
          <w:sz w:val="24"/>
        </w:rPr>
        <w:t xml:space="preserve">of Age Determination </w:t>
      </w:r>
      <w:r w:rsidRPr="001F0636">
        <w:rPr>
          <w:rFonts w:ascii="Arial" w:hAnsi="Arial" w:cs="Arial"/>
          <w:sz w:val="24"/>
        </w:rPr>
        <w:t xml:space="preserve">in Trondheim, Norway. The IRMS method was used to calculate the isotopic fractionation correction for the LSC measurements. The rubber samples were analysed at the </w:t>
      </w:r>
      <w:r w:rsidRPr="001F0636">
        <w:rPr>
          <w:rFonts w:ascii="Arial" w:hAnsi="Arial" w:cs="Arial"/>
          <w:sz w:val="24"/>
          <w:vertAlign w:val="superscript"/>
        </w:rPr>
        <w:t>14</w:t>
      </w:r>
      <w:r w:rsidRPr="001F0636">
        <w:rPr>
          <w:rFonts w:ascii="Arial" w:hAnsi="Arial" w:cs="Arial"/>
          <w:sz w:val="24"/>
        </w:rPr>
        <w:t xml:space="preserve">C Mass Spectrometry Laboratory in Gliwice </w:t>
      </w:r>
      <w:r w:rsidR="00292F91" w:rsidRPr="001F0636">
        <w:rPr>
          <w:rFonts w:ascii="Arial" w:hAnsi="Arial" w:cs="Arial"/>
          <w:sz w:val="24"/>
        </w:rPr>
        <w:t>with the use of</w:t>
      </w:r>
      <w:r w:rsidRPr="001F0636">
        <w:rPr>
          <w:rFonts w:ascii="Arial" w:hAnsi="Arial" w:cs="Arial"/>
          <w:sz w:val="24"/>
        </w:rPr>
        <w:t xml:space="preserve"> the LSC technique only and at the </w:t>
      </w:r>
      <w:r w:rsidR="00292F91" w:rsidRPr="001F0636">
        <w:rPr>
          <w:rFonts w:ascii="Arial" w:hAnsi="Arial" w:cs="Arial"/>
          <w:sz w:val="24"/>
        </w:rPr>
        <w:t>National Laboratory of Age Determination</w:t>
      </w:r>
      <w:r w:rsidRPr="001F0636">
        <w:rPr>
          <w:rFonts w:ascii="Arial" w:hAnsi="Arial" w:cs="Arial"/>
          <w:sz w:val="24"/>
        </w:rPr>
        <w:t xml:space="preserve"> in Trondheim, Norway, </w:t>
      </w:r>
      <w:r w:rsidR="00292F91" w:rsidRPr="001F0636">
        <w:rPr>
          <w:rFonts w:ascii="Arial" w:hAnsi="Arial" w:cs="Arial"/>
          <w:sz w:val="24"/>
        </w:rPr>
        <w:t>with the use of</w:t>
      </w:r>
      <w:r w:rsidRPr="001F0636">
        <w:rPr>
          <w:rFonts w:ascii="Arial" w:hAnsi="Arial" w:cs="Arial"/>
          <w:sz w:val="24"/>
        </w:rPr>
        <w:t xml:space="preserve"> the AMS </w:t>
      </w:r>
      <w:r w:rsidRPr="001F0636">
        <w:rPr>
          <w:rFonts w:ascii="Arial" w:hAnsi="Arial" w:cs="Arial"/>
          <w:sz w:val="24"/>
        </w:rPr>
        <w:lastRenderedPageBreak/>
        <w:t>technique. T</w:t>
      </w:r>
      <w:r w:rsidR="00292F91" w:rsidRPr="001F0636">
        <w:rPr>
          <w:rFonts w:ascii="Arial" w:hAnsi="Arial" w:cs="Arial"/>
          <w:sz w:val="24"/>
        </w:rPr>
        <w:t>herefore, t</w:t>
      </w:r>
      <w:r w:rsidRPr="001F0636">
        <w:rPr>
          <w:rFonts w:ascii="Arial" w:hAnsi="Arial" w:cs="Arial"/>
          <w:sz w:val="24"/>
        </w:rPr>
        <w:t>he study was also a form of inter-laborator</w:t>
      </w:r>
      <w:r w:rsidR="00292F91" w:rsidRPr="001F0636">
        <w:rPr>
          <w:rFonts w:ascii="Arial" w:hAnsi="Arial" w:cs="Arial"/>
          <w:sz w:val="24"/>
        </w:rPr>
        <w:t>y</w:t>
      </w:r>
      <w:r w:rsidRPr="001F0636">
        <w:rPr>
          <w:rFonts w:ascii="Arial" w:hAnsi="Arial" w:cs="Arial"/>
          <w:sz w:val="24"/>
        </w:rPr>
        <w:t xml:space="preserve"> comparison, which showed good agreement between the</w:t>
      </w:r>
      <w:r w:rsidR="00D6507C" w:rsidRPr="001F0636">
        <w:rPr>
          <w:rFonts w:ascii="Arial" w:hAnsi="Arial" w:cs="Arial"/>
          <w:sz w:val="24"/>
        </w:rPr>
        <w:t xml:space="preserve"> obtained</w:t>
      </w:r>
      <w:r w:rsidRPr="001F0636">
        <w:rPr>
          <w:rFonts w:ascii="Arial" w:hAnsi="Arial" w:cs="Arial"/>
          <w:sz w:val="24"/>
        </w:rPr>
        <w:t xml:space="preserve"> results. An interesting finding was provided by the results of </w:t>
      </w:r>
      <w:r w:rsidRPr="001F0636">
        <w:rPr>
          <w:rFonts w:ascii="Arial" w:hAnsi="Arial" w:cs="Arial"/>
          <w:sz w:val="24"/>
          <w:vertAlign w:val="superscript"/>
        </w:rPr>
        <w:t>14</w:t>
      </w:r>
      <w:r w:rsidRPr="001F0636">
        <w:rPr>
          <w:rFonts w:ascii="Arial" w:hAnsi="Arial" w:cs="Arial"/>
          <w:sz w:val="24"/>
        </w:rPr>
        <w:t xml:space="preserve">C isotope concentrations in pyrolysis oil and soot. The values were dependent on the </w:t>
      </w:r>
      <w:r w:rsidR="00D6507C" w:rsidRPr="001F0636">
        <w:rPr>
          <w:rFonts w:ascii="Arial" w:hAnsi="Arial" w:cs="Arial"/>
          <w:sz w:val="24"/>
        </w:rPr>
        <w:t>participation</w:t>
      </w:r>
      <w:r w:rsidRPr="001F0636">
        <w:rPr>
          <w:rFonts w:ascii="Arial" w:hAnsi="Arial" w:cs="Arial"/>
          <w:sz w:val="24"/>
        </w:rPr>
        <w:t xml:space="preserve"> of truck tyres in the pyrolysed mass, </w:t>
      </w:r>
      <w:r w:rsidR="00D6507C" w:rsidRPr="001F0636">
        <w:rPr>
          <w:rFonts w:ascii="Arial" w:hAnsi="Arial" w:cs="Arial"/>
          <w:sz w:val="24"/>
        </w:rPr>
        <w:t>where</w:t>
      </w:r>
      <w:r w:rsidRPr="001F0636">
        <w:rPr>
          <w:rFonts w:ascii="Arial" w:hAnsi="Arial" w:cs="Arial"/>
          <w:sz w:val="24"/>
        </w:rPr>
        <w:t xml:space="preserve"> larger truck tyre </w:t>
      </w:r>
      <w:r w:rsidR="00D6507C" w:rsidRPr="001F0636">
        <w:rPr>
          <w:rFonts w:ascii="Arial" w:hAnsi="Arial" w:cs="Arial"/>
          <w:sz w:val="24"/>
        </w:rPr>
        <w:t>content resulted in</w:t>
      </w:r>
      <w:r w:rsidRPr="001F0636">
        <w:rPr>
          <w:rFonts w:ascii="Arial" w:hAnsi="Arial" w:cs="Arial"/>
          <w:sz w:val="24"/>
        </w:rPr>
        <w:t xml:space="preserve"> higher </w:t>
      </w:r>
      <w:r w:rsidRPr="001F0636">
        <w:rPr>
          <w:rFonts w:ascii="Arial" w:hAnsi="Arial" w:cs="Arial"/>
          <w:sz w:val="24"/>
          <w:vertAlign w:val="superscript"/>
        </w:rPr>
        <w:t>14</w:t>
      </w:r>
      <w:r w:rsidRPr="001F0636">
        <w:rPr>
          <w:rFonts w:ascii="Arial" w:hAnsi="Arial" w:cs="Arial"/>
          <w:sz w:val="24"/>
        </w:rPr>
        <w:t>C concentration values.</w:t>
      </w:r>
    </w:p>
    <w:p w14:paraId="7B4141F9" w14:textId="77777777" w:rsidR="00B74AC6" w:rsidRPr="005305DE" w:rsidRDefault="00B74AC6" w:rsidP="00B74AC6">
      <w:pPr>
        <w:spacing w:after="29"/>
        <w:ind w:left="0" w:right="183" w:firstLine="0"/>
        <w:rPr>
          <w:rFonts w:ascii="Arial" w:hAnsi="Arial" w:cs="Arial"/>
          <w:sz w:val="10"/>
          <w:szCs w:val="10"/>
        </w:rPr>
      </w:pPr>
    </w:p>
    <w:p w14:paraId="118CDBD4" w14:textId="3D20C046" w:rsidR="00B74AC6" w:rsidRPr="001F0636" w:rsidRDefault="00B74AC6" w:rsidP="00B74AC6">
      <w:pPr>
        <w:spacing w:after="29"/>
        <w:ind w:left="0" w:right="183" w:firstLine="0"/>
        <w:rPr>
          <w:rFonts w:ascii="Arial" w:hAnsi="Arial" w:cs="Arial"/>
          <w:sz w:val="24"/>
        </w:rPr>
      </w:pPr>
      <w:r w:rsidRPr="00713EAC">
        <w:rPr>
          <w:rFonts w:ascii="Arial" w:hAnsi="Arial" w:cs="Arial"/>
          <w:sz w:val="24"/>
        </w:rPr>
        <w:t xml:space="preserve">Paper </w:t>
      </w:r>
      <w:r w:rsidR="00FB1988" w:rsidRPr="00713EAC">
        <w:rPr>
          <w:rFonts w:ascii="Arial" w:hAnsi="Arial" w:cs="Arial"/>
          <w:sz w:val="24"/>
        </w:rPr>
        <w:t>n</w:t>
      </w:r>
      <w:r w:rsidRPr="00713EAC">
        <w:rPr>
          <w:rFonts w:ascii="Arial" w:hAnsi="Arial" w:cs="Arial"/>
          <w:sz w:val="24"/>
        </w:rPr>
        <w:t>o. 2 (Geochronometr</w:t>
      </w:r>
      <w:r w:rsidR="00D6507C" w:rsidRPr="00713EAC">
        <w:rPr>
          <w:rFonts w:ascii="Arial" w:hAnsi="Arial" w:cs="Arial"/>
          <w:sz w:val="24"/>
        </w:rPr>
        <w:t>ia</w:t>
      </w:r>
      <w:r w:rsidRPr="00713EAC">
        <w:rPr>
          <w:rFonts w:ascii="Arial" w:hAnsi="Arial" w:cs="Arial"/>
          <w:sz w:val="24"/>
        </w:rPr>
        <w:t xml:space="preserve"> 50(1): 250-256) presents the results of tests </w:t>
      </w:r>
      <w:r w:rsidR="00334BE2" w:rsidRPr="00713EAC">
        <w:rPr>
          <w:rFonts w:ascii="Arial" w:hAnsi="Arial" w:cs="Arial"/>
          <w:sz w:val="24"/>
        </w:rPr>
        <w:t>conducted</w:t>
      </w:r>
      <w:r w:rsidRPr="001F0636">
        <w:rPr>
          <w:rFonts w:ascii="Arial" w:hAnsi="Arial" w:cs="Arial"/>
          <w:sz w:val="24"/>
        </w:rPr>
        <w:t xml:space="preserve"> on technical carbon black samples with different degrees of fineness and specific surface area. They were analysed by two radiocarbon techniques (LSC and AMS) at the </w:t>
      </w:r>
      <w:r w:rsidRPr="001F0636">
        <w:rPr>
          <w:rFonts w:ascii="Arial" w:hAnsi="Arial" w:cs="Arial"/>
          <w:sz w:val="24"/>
          <w:vertAlign w:val="superscript"/>
        </w:rPr>
        <w:t>14</w:t>
      </w:r>
      <w:r w:rsidRPr="001F0636">
        <w:rPr>
          <w:rFonts w:ascii="Arial" w:hAnsi="Arial" w:cs="Arial"/>
          <w:sz w:val="24"/>
        </w:rPr>
        <w:t xml:space="preserve">C Mass Spectrometry Laboratory in Gliwice. The low </w:t>
      </w:r>
      <w:r w:rsidRPr="001F0636">
        <w:rPr>
          <w:rFonts w:ascii="Arial" w:hAnsi="Arial" w:cs="Arial"/>
          <w:sz w:val="24"/>
          <w:vertAlign w:val="superscript"/>
        </w:rPr>
        <w:t>14</w:t>
      </w:r>
      <w:r w:rsidRPr="001F0636">
        <w:rPr>
          <w:rFonts w:ascii="Arial" w:hAnsi="Arial" w:cs="Arial"/>
          <w:sz w:val="24"/>
        </w:rPr>
        <w:t>C</w:t>
      </w:r>
      <w:r w:rsidR="00D6507C" w:rsidRPr="001F0636">
        <w:rPr>
          <w:rFonts w:ascii="Arial" w:hAnsi="Arial" w:cs="Arial"/>
          <w:sz w:val="24"/>
        </w:rPr>
        <w:t xml:space="preserve"> </w:t>
      </w:r>
      <w:r w:rsidRPr="001F0636">
        <w:rPr>
          <w:rFonts w:ascii="Arial" w:hAnsi="Arial" w:cs="Arial"/>
          <w:sz w:val="24"/>
        </w:rPr>
        <w:t xml:space="preserve">concentration values in the TCB samples are indicative of their production from fossil materials. The study also provided an intra-laboratory comparison, demonstrating the reliability of using LSC and AMS techniques to measure </w:t>
      </w:r>
      <w:r w:rsidRPr="001F0636">
        <w:rPr>
          <w:rFonts w:ascii="Arial" w:hAnsi="Arial" w:cs="Arial"/>
          <w:sz w:val="24"/>
          <w:vertAlign w:val="superscript"/>
        </w:rPr>
        <w:t>14</w:t>
      </w:r>
      <w:r w:rsidRPr="001F0636">
        <w:rPr>
          <w:rFonts w:ascii="Arial" w:hAnsi="Arial" w:cs="Arial"/>
          <w:sz w:val="24"/>
        </w:rPr>
        <w:t>C isotope concentrations in TCB samples</w:t>
      </w:r>
      <w:r w:rsidR="00D6507C" w:rsidRPr="001F0636">
        <w:rPr>
          <w:rFonts w:ascii="Arial" w:hAnsi="Arial" w:cs="Arial"/>
          <w:sz w:val="24"/>
        </w:rPr>
        <w:t>.</w:t>
      </w:r>
      <w:r w:rsidRPr="001F0636">
        <w:rPr>
          <w:rFonts w:ascii="Arial" w:hAnsi="Arial" w:cs="Arial"/>
          <w:sz w:val="24"/>
        </w:rPr>
        <w:t xml:space="preserve"> For some samples, statistical inconsistencies were observed between the results obtained by LSC and AMS techniques. This was probably due to the </w:t>
      </w:r>
      <w:r w:rsidR="00334BE2">
        <w:rPr>
          <w:rFonts w:ascii="Arial" w:hAnsi="Arial" w:cs="Arial"/>
          <w:sz w:val="24"/>
        </w:rPr>
        <w:t>inhomogeneity</w:t>
      </w:r>
      <w:r w:rsidRPr="001F0636">
        <w:rPr>
          <w:rFonts w:ascii="Arial" w:hAnsi="Arial" w:cs="Arial"/>
          <w:sz w:val="24"/>
        </w:rPr>
        <w:t xml:space="preserve"> of the samples.</w:t>
      </w:r>
    </w:p>
    <w:p w14:paraId="63DA1CEB" w14:textId="77777777" w:rsidR="00B74AC6" w:rsidRPr="00334BE2" w:rsidRDefault="00B74AC6" w:rsidP="00B74AC6">
      <w:pPr>
        <w:spacing w:after="29"/>
        <w:ind w:left="0" w:right="183" w:firstLine="0"/>
        <w:rPr>
          <w:rFonts w:ascii="Arial" w:hAnsi="Arial" w:cs="Arial"/>
          <w:sz w:val="10"/>
          <w:szCs w:val="10"/>
        </w:rPr>
      </w:pPr>
    </w:p>
    <w:p w14:paraId="41945975" w14:textId="0C5E0095" w:rsidR="00002E2A" w:rsidRPr="001F0636" w:rsidRDefault="00B74AC6" w:rsidP="00B74AC6">
      <w:pPr>
        <w:spacing w:after="29"/>
        <w:ind w:left="0" w:right="183" w:firstLine="0"/>
        <w:rPr>
          <w:rFonts w:ascii="Arial" w:hAnsi="Arial" w:cs="Arial"/>
          <w:sz w:val="24"/>
        </w:rPr>
      </w:pPr>
      <w:r w:rsidRPr="001F0636">
        <w:rPr>
          <w:rFonts w:ascii="Arial" w:hAnsi="Arial" w:cs="Arial"/>
          <w:sz w:val="24"/>
        </w:rPr>
        <w:t xml:space="preserve">Publication 3 (Radiocarbon, </w:t>
      </w:r>
      <w:r w:rsidR="00334BE2">
        <w:rPr>
          <w:rFonts w:ascii="Arial" w:hAnsi="Arial" w:cs="Arial"/>
          <w:sz w:val="24"/>
        </w:rPr>
        <w:t>DOI</w:t>
      </w:r>
      <w:r w:rsidRPr="001F0636">
        <w:rPr>
          <w:rFonts w:ascii="Arial" w:hAnsi="Arial" w:cs="Arial"/>
          <w:sz w:val="24"/>
        </w:rPr>
        <w:t xml:space="preserve">: 10.1017/RDC.2024.35) determined the fraction of modern carbon in samples of disposable packaging made from: paper, wood, sugar cane and wheat bran. In </w:t>
      </w:r>
      <w:r w:rsidR="007C4DF2" w:rsidRPr="001F0636">
        <w:rPr>
          <w:rFonts w:ascii="Arial" w:hAnsi="Arial" w:cs="Arial"/>
          <w:sz w:val="24"/>
        </w:rPr>
        <w:t>that</w:t>
      </w:r>
      <w:r w:rsidRPr="001F0636">
        <w:rPr>
          <w:rFonts w:ascii="Arial" w:hAnsi="Arial" w:cs="Arial"/>
          <w:sz w:val="24"/>
        </w:rPr>
        <w:t xml:space="preserve"> study, samples were analysed </w:t>
      </w:r>
      <w:r w:rsidR="007C4DF2" w:rsidRPr="001F0636">
        <w:rPr>
          <w:rFonts w:ascii="Arial" w:hAnsi="Arial" w:cs="Arial"/>
          <w:sz w:val="24"/>
        </w:rPr>
        <w:t>with the use of</w:t>
      </w:r>
      <w:r w:rsidRPr="001F0636">
        <w:rPr>
          <w:rFonts w:ascii="Arial" w:hAnsi="Arial" w:cs="Arial"/>
          <w:sz w:val="24"/>
        </w:rPr>
        <w:t xml:space="preserve"> the radiocarbon AMS technique at the </w:t>
      </w:r>
      <w:r w:rsidRPr="001F0636">
        <w:rPr>
          <w:rFonts w:ascii="Arial" w:hAnsi="Arial" w:cs="Arial"/>
          <w:sz w:val="24"/>
          <w:vertAlign w:val="superscript"/>
        </w:rPr>
        <w:t>14</w:t>
      </w:r>
      <w:r w:rsidRPr="001F0636">
        <w:rPr>
          <w:rFonts w:ascii="Arial" w:hAnsi="Arial" w:cs="Arial"/>
          <w:sz w:val="24"/>
        </w:rPr>
        <w:t xml:space="preserve">C and Mass Spectrometry Laboratory in Gliwice. The samples were analysed in two batches. In the first batch, a small random portion was analysed, while in the second batch the samples were analysed in layers, with the exception of paper and wood (cutlery) samples. All samples appeared to be contemporary, as they showed 14C isotope concentrations above 100 pMC. Samples made of paper showed </w:t>
      </w:r>
      <w:r w:rsidRPr="001F0636">
        <w:rPr>
          <w:rFonts w:ascii="Arial" w:hAnsi="Arial" w:cs="Arial"/>
          <w:sz w:val="24"/>
          <w:vertAlign w:val="superscript"/>
        </w:rPr>
        <w:t>14</w:t>
      </w:r>
      <w:r w:rsidRPr="001F0636">
        <w:rPr>
          <w:rFonts w:ascii="Arial" w:hAnsi="Arial" w:cs="Arial"/>
          <w:sz w:val="24"/>
        </w:rPr>
        <w:t xml:space="preserve">C concentrations between 100 and 112 pMC, while samples of wooden cutlery had results ranging from just over 114 to about 136.5 pMC. Samples made from sugar cane and wheat bran had the lowest </w:t>
      </w:r>
      <w:r w:rsidRPr="001F0636">
        <w:rPr>
          <w:rFonts w:ascii="Arial" w:hAnsi="Arial" w:cs="Arial"/>
          <w:sz w:val="24"/>
          <w:vertAlign w:val="superscript"/>
        </w:rPr>
        <w:t>14</w:t>
      </w:r>
      <w:r w:rsidRPr="001F0636">
        <w:rPr>
          <w:rFonts w:ascii="Arial" w:hAnsi="Arial" w:cs="Arial"/>
          <w:sz w:val="24"/>
        </w:rPr>
        <w:t xml:space="preserve">C concentration values, which are almost equal to the current </w:t>
      </w:r>
      <w:r w:rsidRPr="001F0636">
        <w:rPr>
          <w:rFonts w:ascii="Arial" w:hAnsi="Arial" w:cs="Arial"/>
          <w:sz w:val="24"/>
          <w:vertAlign w:val="superscript"/>
        </w:rPr>
        <w:t>14</w:t>
      </w:r>
      <w:r w:rsidRPr="001F0636">
        <w:rPr>
          <w:rFonts w:ascii="Arial" w:hAnsi="Arial" w:cs="Arial"/>
          <w:sz w:val="24"/>
        </w:rPr>
        <w:t>C concentration value</w:t>
      </w:r>
      <w:r w:rsidR="007C4DF2" w:rsidRPr="001F0636">
        <w:rPr>
          <w:rFonts w:ascii="Arial" w:hAnsi="Arial" w:cs="Arial"/>
          <w:sz w:val="24"/>
        </w:rPr>
        <w:t>s</w:t>
      </w:r>
      <w:r w:rsidRPr="001F0636">
        <w:rPr>
          <w:rFonts w:ascii="Arial" w:hAnsi="Arial" w:cs="Arial"/>
          <w:sz w:val="24"/>
        </w:rPr>
        <w:t xml:space="preserve"> in the atmosphere, indicating that the material originated from modern plant crops. The</w:t>
      </w:r>
      <w:r w:rsidR="007C4DF2" w:rsidRPr="001F0636">
        <w:rPr>
          <w:rFonts w:ascii="Arial" w:hAnsi="Arial" w:cs="Arial"/>
          <w:sz w:val="24"/>
        </w:rPr>
        <w:t xml:space="preserve"> obtained</w:t>
      </w:r>
      <w:r w:rsidRPr="001F0636">
        <w:rPr>
          <w:rFonts w:ascii="Arial" w:hAnsi="Arial" w:cs="Arial"/>
          <w:sz w:val="24"/>
        </w:rPr>
        <w:t xml:space="preserve"> results (in 4 out of 10 cases) proved the need to homogenise a larger sample volume to obtain</w:t>
      </w:r>
      <w:r w:rsidR="007C4DF2" w:rsidRPr="001F0636">
        <w:rPr>
          <w:rFonts w:ascii="Arial" w:hAnsi="Arial" w:cs="Arial"/>
          <w:sz w:val="24"/>
        </w:rPr>
        <w:t xml:space="preserve"> </w:t>
      </w:r>
      <w:r w:rsidRPr="001F0636">
        <w:rPr>
          <w:rFonts w:ascii="Arial" w:hAnsi="Arial" w:cs="Arial"/>
          <w:sz w:val="24"/>
        </w:rPr>
        <w:t xml:space="preserve">a result representative of the </w:t>
      </w:r>
      <w:r w:rsidR="007C4DF2" w:rsidRPr="001F0636">
        <w:rPr>
          <w:rFonts w:ascii="Arial" w:hAnsi="Arial" w:cs="Arial"/>
          <w:sz w:val="24"/>
        </w:rPr>
        <w:t xml:space="preserve">tested </w:t>
      </w:r>
      <w:r w:rsidRPr="001F0636">
        <w:rPr>
          <w:rFonts w:ascii="Arial" w:hAnsi="Arial" w:cs="Arial"/>
          <w:sz w:val="24"/>
        </w:rPr>
        <w:t>DPM</w:t>
      </w:r>
      <w:r w:rsidR="007C4DF2" w:rsidRPr="001F0636">
        <w:rPr>
          <w:rFonts w:ascii="Arial" w:hAnsi="Arial" w:cs="Arial"/>
          <w:sz w:val="24"/>
        </w:rPr>
        <w:t xml:space="preserve"> batch</w:t>
      </w:r>
      <w:r w:rsidRPr="001F0636">
        <w:rPr>
          <w:rFonts w:ascii="Arial" w:hAnsi="Arial" w:cs="Arial"/>
          <w:sz w:val="24"/>
        </w:rPr>
        <w:t>.</w:t>
      </w:r>
      <w:r w:rsidR="00307D16">
        <w:rPr>
          <w:rFonts w:ascii="Arial" w:hAnsi="Arial" w:cs="Arial"/>
          <w:sz w:val="24"/>
        </w:rPr>
        <w:t xml:space="preserve"> </w:t>
      </w:r>
    </w:p>
    <w:p w14:paraId="77D29464" w14:textId="77777777" w:rsidR="007C4DF2" w:rsidRPr="00334BE2" w:rsidRDefault="007C4DF2" w:rsidP="00002E2A">
      <w:pPr>
        <w:spacing w:after="29"/>
        <w:ind w:left="0" w:right="183" w:firstLine="0"/>
        <w:rPr>
          <w:rFonts w:ascii="Arial" w:hAnsi="Arial" w:cs="Arial"/>
          <w:sz w:val="10"/>
          <w:szCs w:val="10"/>
        </w:rPr>
      </w:pPr>
    </w:p>
    <w:p w14:paraId="28E8B57A" w14:textId="58BF7BE5" w:rsidR="00FB1988" w:rsidRPr="001F0636" w:rsidRDefault="00FB1988" w:rsidP="00FB1988">
      <w:pPr>
        <w:spacing w:after="108" w:line="259" w:lineRule="auto"/>
        <w:ind w:left="0" w:right="0" w:firstLine="0"/>
        <w:rPr>
          <w:rFonts w:ascii="Arial" w:hAnsi="Arial" w:cs="Arial"/>
          <w:sz w:val="24"/>
        </w:rPr>
      </w:pPr>
      <w:r w:rsidRPr="001F0636">
        <w:rPr>
          <w:rFonts w:ascii="Arial" w:hAnsi="Arial" w:cs="Arial"/>
          <w:sz w:val="24"/>
        </w:rPr>
        <w:t xml:space="preserve">In paper 4 (Monograph POB6, Bio-carbon content determination…) </w:t>
      </w:r>
      <w:r w:rsidRPr="001F0636">
        <w:rPr>
          <w:rFonts w:ascii="Arial" w:hAnsi="Arial" w:cs="Arial"/>
          <w:sz w:val="24"/>
          <w:vertAlign w:val="superscript"/>
        </w:rPr>
        <w:t>14</w:t>
      </w:r>
      <w:r w:rsidRPr="001F0636">
        <w:rPr>
          <w:rFonts w:ascii="Arial" w:hAnsi="Arial" w:cs="Arial"/>
          <w:sz w:val="24"/>
        </w:rPr>
        <w:t xml:space="preserve">C concentration and the amount of bio-carbon were determined with the use of the LSC technique. </w:t>
      </w:r>
      <w:r w:rsidR="00E362E6" w:rsidRPr="001F0636">
        <w:rPr>
          <w:rFonts w:ascii="Arial" w:hAnsi="Arial" w:cs="Arial"/>
          <w:sz w:val="24"/>
        </w:rPr>
        <w:t>P</w:t>
      </w:r>
      <w:r w:rsidRPr="001F0636">
        <w:rPr>
          <w:rFonts w:ascii="Arial" w:hAnsi="Arial" w:cs="Arial"/>
          <w:sz w:val="24"/>
        </w:rPr>
        <w:t>ackages from the same batch as for the AMS measurements in the third publication were used</w:t>
      </w:r>
      <w:r w:rsidR="00E362E6" w:rsidRPr="001F0636">
        <w:rPr>
          <w:rFonts w:ascii="Arial" w:hAnsi="Arial" w:cs="Arial"/>
          <w:sz w:val="24"/>
        </w:rPr>
        <w:t xml:space="preserve"> for the LSC measurements</w:t>
      </w:r>
      <w:r w:rsidRPr="001F0636">
        <w:rPr>
          <w:rFonts w:ascii="Arial" w:hAnsi="Arial" w:cs="Arial"/>
          <w:sz w:val="24"/>
        </w:rPr>
        <w:t xml:space="preserve">. </w:t>
      </w:r>
      <w:r w:rsidR="00E362E6" w:rsidRPr="001F0636">
        <w:rPr>
          <w:rFonts w:ascii="Arial" w:hAnsi="Arial" w:cs="Arial"/>
          <w:sz w:val="24"/>
        </w:rPr>
        <w:t>The m</w:t>
      </w:r>
      <w:r w:rsidRPr="001F0636">
        <w:rPr>
          <w:rFonts w:ascii="Arial" w:hAnsi="Arial" w:cs="Arial"/>
          <w:sz w:val="24"/>
        </w:rPr>
        <w:t xml:space="preserve">easurements </w:t>
      </w:r>
      <w:r w:rsidR="00E362E6" w:rsidRPr="001F0636">
        <w:rPr>
          <w:rFonts w:ascii="Arial" w:hAnsi="Arial" w:cs="Arial"/>
          <w:sz w:val="24"/>
        </w:rPr>
        <w:t>which utilised</w:t>
      </w:r>
      <w:r w:rsidRPr="001F0636">
        <w:rPr>
          <w:rFonts w:ascii="Arial" w:hAnsi="Arial" w:cs="Arial"/>
          <w:sz w:val="24"/>
        </w:rPr>
        <w:t xml:space="preserve"> the LSC technique also indicated the contemporary origin of the tested samples,</w:t>
      </w:r>
      <w:r w:rsidR="00E362E6" w:rsidRPr="001F0636">
        <w:rPr>
          <w:rFonts w:ascii="Arial" w:hAnsi="Arial" w:cs="Arial"/>
          <w:sz w:val="24"/>
        </w:rPr>
        <w:t xml:space="preserve"> </w:t>
      </w:r>
      <w:r w:rsidRPr="001F0636">
        <w:rPr>
          <w:rFonts w:ascii="Arial" w:hAnsi="Arial" w:cs="Arial"/>
          <w:sz w:val="24"/>
        </w:rPr>
        <w:t>however</w:t>
      </w:r>
      <w:r w:rsidR="00E362E6" w:rsidRPr="001F0636">
        <w:rPr>
          <w:rFonts w:ascii="Arial" w:hAnsi="Arial" w:cs="Arial"/>
          <w:sz w:val="24"/>
        </w:rPr>
        <w:t>,</w:t>
      </w:r>
      <w:r w:rsidRPr="001F0636">
        <w:rPr>
          <w:rFonts w:ascii="Arial" w:hAnsi="Arial" w:cs="Arial"/>
          <w:sz w:val="24"/>
        </w:rPr>
        <w:t xml:space="preserve"> it was observed that in some cases there were differences between the AMS and LSC measurements</w:t>
      </w:r>
      <w:r w:rsidR="00E362E6" w:rsidRPr="001F0636">
        <w:rPr>
          <w:rFonts w:ascii="Arial" w:hAnsi="Arial" w:cs="Arial"/>
          <w:sz w:val="24"/>
        </w:rPr>
        <w:t xml:space="preserve">, </w:t>
      </w:r>
      <w:r w:rsidR="00713EAC">
        <w:rPr>
          <w:rFonts w:ascii="Arial" w:hAnsi="Arial" w:cs="Arial"/>
          <w:sz w:val="24"/>
        </w:rPr>
        <w:t xml:space="preserve">which were greater than </w:t>
      </w:r>
      <w:r w:rsidRPr="001F0636">
        <w:rPr>
          <w:rFonts w:ascii="Arial" w:hAnsi="Arial" w:cs="Arial"/>
          <w:sz w:val="24"/>
        </w:rPr>
        <w:t xml:space="preserve">within single uncertainties. </w:t>
      </w:r>
      <w:r w:rsidR="00307D16">
        <w:rPr>
          <w:rFonts w:ascii="Arial" w:hAnsi="Arial" w:cs="Arial"/>
          <w:sz w:val="24"/>
        </w:rPr>
        <w:t>Considering</w:t>
      </w:r>
      <w:r w:rsidRPr="001F0636">
        <w:rPr>
          <w:rFonts w:ascii="Arial" w:hAnsi="Arial" w:cs="Arial"/>
          <w:sz w:val="24"/>
        </w:rPr>
        <w:t xml:space="preserve"> </w:t>
      </w:r>
      <w:r w:rsidR="00307D16">
        <w:rPr>
          <w:rFonts w:ascii="Arial" w:hAnsi="Arial" w:cs="Arial"/>
          <w:sz w:val="24"/>
        </w:rPr>
        <w:t>inhomogeneity</w:t>
      </w:r>
      <w:r w:rsidR="00307D16" w:rsidRPr="001F0636">
        <w:rPr>
          <w:rFonts w:ascii="Arial" w:hAnsi="Arial" w:cs="Arial"/>
          <w:sz w:val="24"/>
        </w:rPr>
        <w:t xml:space="preserve"> </w:t>
      </w:r>
      <w:r w:rsidRPr="001F0636">
        <w:rPr>
          <w:rFonts w:ascii="Arial" w:hAnsi="Arial" w:cs="Arial"/>
          <w:sz w:val="24"/>
        </w:rPr>
        <w:t xml:space="preserve">of the samples taken from a large batch of test material and applying the recommendation of </w:t>
      </w:r>
      <w:r w:rsidR="00307D16">
        <w:rPr>
          <w:rFonts w:ascii="Arial" w:hAnsi="Arial" w:cs="Arial"/>
          <w:sz w:val="24"/>
        </w:rPr>
        <w:t xml:space="preserve">the </w:t>
      </w:r>
      <w:r w:rsidRPr="001F0636">
        <w:rPr>
          <w:rFonts w:ascii="Arial" w:hAnsi="Arial" w:cs="Arial"/>
          <w:sz w:val="24"/>
        </w:rPr>
        <w:t xml:space="preserve">EN16640 </w:t>
      </w:r>
      <w:r w:rsidR="00307D16">
        <w:rPr>
          <w:rFonts w:ascii="Arial" w:hAnsi="Arial" w:cs="Arial"/>
          <w:sz w:val="24"/>
        </w:rPr>
        <w:t xml:space="preserve">standard </w:t>
      </w:r>
      <w:r w:rsidRPr="001F0636">
        <w:rPr>
          <w:rFonts w:ascii="Arial" w:hAnsi="Arial" w:cs="Arial"/>
          <w:sz w:val="24"/>
        </w:rPr>
        <w:t xml:space="preserve">to </w:t>
      </w:r>
      <w:r w:rsidR="00307D16">
        <w:rPr>
          <w:rFonts w:ascii="Arial" w:hAnsi="Arial" w:cs="Arial"/>
          <w:sz w:val="24"/>
        </w:rPr>
        <w:t>assume</w:t>
      </w:r>
      <w:r w:rsidRPr="001F0636">
        <w:rPr>
          <w:rFonts w:ascii="Arial" w:hAnsi="Arial" w:cs="Arial"/>
          <w:sz w:val="24"/>
        </w:rPr>
        <w:t xml:space="preserve"> the uncertainty </w:t>
      </w:r>
      <w:r w:rsidR="00307D16">
        <w:rPr>
          <w:rFonts w:ascii="Arial" w:hAnsi="Arial" w:cs="Arial"/>
          <w:sz w:val="24"/>
        </w:rPr>
        <w:t>of</w:t>
      </w:r>
      <w:r w:rsidRPr="001F0636">
        <w:rPr>
          <w:rFonts w:ascii="Arial" w:hAnsi="Arial" w:cs="Arial"/>
          <w:sz w:val="24"/>
        </w:rPr>
        <w:t xml:space="preserve"> the determination of biochar in a sample </w:t>
      </w:r>
      <w:r w:rsidR="00307D16">
        <w:rPr>
          <w:rFonts w:ascii="Arial" w:hAnsi="Arial" w:cs="Arial"/>
          <w:sz w:val="24"/>
        </w:rPr>
        <w:t>at</w:t>
      </w:r>
      <w:r w:rsidRPr="001F0636">
        <w:rPr>
          <w:rFonts w:ascii="Arial" w:hAnsi="Arial" w:cs="Arial"/>
          <w:sz w:val="24"/>
        </w:rPr>
        <w:t xml:space="preserve"> 3%, </w:t>
      </w:r>
      <w:r w:rsidR="00307D16" w:rsidRPr="00307D16">
        <w:rPr>
          <w:rFonts w:ascii="Arial" w:hAnsi="Arial" w:cs="Arial"/>
          <w:sz w:val="24"/>
        </w:rPr>
        <w:t>the LSC and AMS results were found to be consistent within a single uncertainty for 8 cases and within a double uncertainty for 2 cases</w:t>
      </w:r>
      <w:r w:rsidRPr="001F0636">
        <w:rPr>
          <w:rFonts w:ascii="Arial" w:hAnsi="Arial" w:cs="Arial"/>
          <w:sz w:val="24"/>
        </w:rPr>
        <w:t>.</w:t>
      </w:r>
    </w:p>
    <w:p w14:paraId="3C5A24A6" w14:textId="77777777" w:rsidR="00B132F4" w:rsidRPr="008B7A96" w:rsidRDefault="00B132F4" w:rsidP="00FB1988">
      <w:pPr>
        <w:spacing w:after="108" w:line="259" w:lineRule="auto"/>
        <w:ind w:left="0" w:right="0" w:firstLine="0"/>
        <w:rPr>
          <w:rFonts w:ascii="Arial" w:hAnsi="Arial" w:cs="Arial"/>
          <w:sz w:val="10"/>
          <w:szCs w:val="10"/>
        </w:rPr>
      </w:pPr>
    </w:p>
    <w:p w14:paraId="0286C2A5" w14:textId="5269B539" w:rsidR="00FB1988" w:rsidRPr="001F0636" w:rsidRDefault="00FB1988" w:rsidP="00FB1988">
      <w:pPr>
        <w:spacing w:after="108" w:line="259" w:lineRule="auto"/>
        <w:ind w:left="0" w:right="0" w:firstLine="0"/>
        <w:rPr>
          <w:rFonts w:ascii="Arial" w:hAnsi="Arial" w:cs="Arial"/>
          <w:sz w:val="24"/>
        </w:rPr>
      </w:pPr>
      <w:r w:rsidRPr="001F0636">
        <w:rPr>
          <w:rFonts w:ascii="Arial" w:hAnsi="Arial" w:cs="Arial"/>
          <w:sz w:val="24"/>
        </w:rPr>
        <w:t>The performed</w:t>
      </w:r>
      <w:r w:rsidR="00E362E6" w:rsidRPr="001F0636">
        <w:rPr>
          <w:rFonts w:ascii="Arial" w:hAnsi="Arial" w:cs="Arial"/>
          <w:sz w:val="24"/>
        </w:rPr>
        <w:t xml:space="preserve"> research</w:t>
      </w:r>
      <w:r w:rsidRPr="001F0636">
        <w:rPr>
          <w:rFonts w:ascii="Arial" w:hAnsi="Arial" w:cs="Arial"/>
          <w:sz w:val="24"/>
        </w:rPr>
        <w:t xml:space="preserve"> allowed </w:t>
      </w:r>
      <w:r w:rsidR="00E362E6" w:rsidRPr="001F0636">
        <w:rPr>
          <w:rFonts w:ascii="Arial" w:hAnsi="Arial" w:cs="Arial"/>
          <w:sz w:val="24"/>
        </w:rPr>
        <w:t xml:space="preserve">for </w:t>
      </w:r>
      <w:r w:rsidRPr="001F0636">
        <w:rPr>
          <w:rFonts w:ascii="Arial" w:hAnsi="Arial" w:cs="Arial"/>
          <w:sz w:val="24"/>
        </w:rPr>
        <w:t>the development of measurement procedures for new types of samples not previously analysed at the Gliwice Laboratory. It was determined that no preliminary chemical preparation is required.</w:t>
      </w:r>
    </w:p>
    <w:p w14:paraId="5A7B6D1B" w14:textId="77777777" w:rsidR="00B132F4" w:rsidRPr="008B7A96" w:rsidRDefault="00B132F4" w:rsidP="00FB1988">
      <w:pPr>
        <w:spacing w:after="108" w:line="259" w:lineRule="auto"/>
        <w:ind w:left="0" w:right="0" w:firstLine="0"/>
        <w:rPr>
          <w:rFonts w:ascii="Arial" w:hAnsi="Arial" w:cs="Arial"/>
          <w:sz w:val="10"/>
          <w:szCs w:val="10"/>
        </w:rPr>
      </w:pPr>
    </w:p>
    <w:p w14:paraId="3CA9A885" w14:textId="58DBF2E1" w:rsidR="00FB1988" w:rsidRPr="001F0636" w:rsidRDefault="00E362E6" w:rsidP="00FB1988">
      <w:pPr>
        <w:spacing w:after="108" w:line="259" w:lineRule="auto"/>
        <w:ind w:left="0" w:right="0" w:firstLine="0"/>
        <w:rPr>
          <w:rFonts w:ascii="Arial" w:hAnsi="Arial" w:cs="Arial"/>
          <w:sz w:val="24"/>
        </w:rPr>
      </w:pPr>
      <w:r w:rsidRPr="001F0636">
        <w:rPr>
          <w:rFonts w:ascii="Arial" w:hAnsi="Arial" w:cs="Arial"/>
          <w:sz w:val="24"/>
        </w:rPr>
        <w:t>T</w:t>
      </w:r>
      <w:r w:rsidR="00FB1988" w:rsidRPr="001F0636">
        <w:rPr>
          <w:rFonts w:ascii="Arial" w:hAnsi="Arial" w:cs="Arial"/>
          <w:sz w:val="24"/>
        </w:rPr>
        <w:t xml:space="preserve">he </w:t>
      </w:r>
      <w:r w:rsidR="008B7A96">
        <w:rPr>
          <w:rFonts w:ascii="Arial" w:hAnsi="Arial" w:cs="Arial"/>
          <w:sz w:val="24"/>
        </w:rPr>
        <w:t>significance</w:t>
      </w:r>
      <w:r w:rsidR="00FB1988" w:rsidRPr="001F0636">
        <w:rPr>
          <w:rFonts w:ascii="Arial" w:hAnsi="Arial" w:cs="Arial"/>
          <w:sz w:val="24"/>
        </w:rPr>
        <w:t xml:space="preserve"> of sample homogeneity for accurate measurements</w:t>
      </w:r>
      <w:r w:rsidRPr="001F0636">
        <w:rPr>
          <w:rFonts w:ascii="Arial" w:hAnsi="Arial" w:cs="Arial"/>
          <w:sz w:val="24"/>
        </w:rPr>
        <w:t xml:space="preserve"> is an important conclusion of the study</w:t>
      </w:r>
      <w:r w:rsidR="00FB1988" w:rsidRPr="001F0636">
        <w:rPr>
          <w:rFonts w:ascii="Arial" w:hAnsi="Arial" w:cs="Arial"/>
          <w:sz w:val="24"/>
        </w:rPr>
        <w:t xml:space="preserve">. Simple carbonisation was found to be insufficient for homogenisation; therefore, future studies should </w:t>
      </w:r>
      <w:r w:rsidR="00B132F4" w:rsidRPr="001F0636">
        <w:rPr>
          <w:rFonts w:ascii="Arial" w:hAnsi="Arial" w:cs="Arial"/>
          <w:sz w:val="24"/>
        </w:rPr>
        <w:t>utilise</w:t>
      </w:r>
      <w:r w:rsidR="00FB1988" w:rsidRPr="001F0636">
        <w:rPr>
          <w:rFonts w:ascii="Arial" w:hAnsi="Arial" w:cs="Arial"/>
          <w:sz w:val="24"/>
        </w:rPr>
        <w:t xml:space="preserve"> full combustion in a vacuum </w:t>
      </w:r>
      <w:r w:rsidR="00B132F4" w:rsidRPr="001F0636">
        <w:rPr>
          <w:rFonts w:ascii="Arial" w:hAnsi="Arial" w:cs="Arial"/>
          <w:sz w:val="24"/>
        </w:rPr>
        <w:t>setup</w:t>
      </w:r>
      <w:r w:rsidR="00FB1988" w:rsidRPr="001F0636">
        <w:rPr>
          <w:rFonts w:ascii="Arial" w:hAnsi="Arial" w:cs="Arial"/>
          <w:sz w:val="24"/>
        </w:rPr>
        <w:t xml:space="preserve"> to prevent </w:t>
      </w:r>
      <w:r w:rsidR="00B132F4" w:rsidRPr="001F0636">
        <w:rPr>
          <w:rFonts w:ascii="Arial" w:hAnsi="Arial" w:cs="Arial"/>
          <w:sz w:val="24"/>
        </w:rPr>
        <w:t xml:space="preserve">the </w:t>
      </w:r>
      <w:r w:rsidR="00FB1988" w:rsidRPr="001F0636">
        <w:rPr>
          <w:rFonts w:ascii="Arial" w:hAnsi="Arial" w:cs="Arial"/>
          <w:sz w:val="24"/>
        </w:rPr>
        <w:t xml:space="preserve">loss of light carbon </w:t>
      </w:r>
      <w:r w:rsidR="00B132F4" w:rsidRPr="001F0636">
        <w:rPr>
          <w:rFonts w:ascii="Arial" w:hAnsi="Arial" w:cs="Arial"/>
          <w:sz w:val="24"/>
        </w:rPr>
        <w:t xml:space="preserve">and </w:t>
      </w:r>
      <w:r w:rsidR="00FB1988" w:rsidRPr="001F0636">
        <w:rPr>
          <w:rFonts w:ascii="Arial" w:hAnsi="Arial" w:cs="Arial"/>
          <w:sz w:val="24"/>
        </w:rPr>
        <w:t>reduce isotopic fractionation.</w:t>
      </w:r>
    </w:p>
    <w:p w14:paraId="72FE3190" w14:textId="77777777" w:rsidR="00B132F4" w:rsidRPr="008B7A96" w:rsidRDefault="00B132F4" w:rsidP="008B7A96">
      <w:pPr>
        <w:spacing w:after="108" w:line="240" w:lineRule="auto"/>
        <w:ind w:left="0" w:right="0" w:firstLine="0"/>
        <w:rPr>
          <w:rFonts w:ascii="Arial" w:hAnsi="Arial" w:cs="Arial"/>
          <w:sz w:val="10"/>
          <w:szCs w:val="10"/>
        </w:rPr>
      </w:pPr>
    </w:p>
    <w:p w14:paraId="53B2D265" w14:textId="07E4C5B5" w:rsidR="00FB1988" w:rsidRPr="001F0636" w:rsidRDefault="00FB1988" w:rsidP="00FB1988">
      <w:pPr>
        <w:spacing w:after="108" w:line="259" w:lineRule="auto"/>
        <w:ind w:left="0" w:right="0" w:firstLine="0"/>
        <w:rPr>
          <w:rFonts w:ascii="Arial" w:hAnsi="Arial" w:cs="Arial"/>
          <w:sz w:val="24"/>
        </w:rPr>
      </w:pPr>
      <w:r w:rsidRPr="001F0636">
        <w:rPr>
          <w:rFonts w:ascii="Arial" w:hAnsi="Arial" w:cs="Arial"/>
          <w:sz w:val="24"/>
        </w:rPr>
        <w:t xml:space="preserve">The total output of the </w:t>
      </w:r>
      <w:r w:rsidR="00B132F4" w:rsidRPr="001F0636">
        <w:rPr>
          <w:rFonts w:ascii="Arial" w:hAnsi="Arial" w:cs="Arial"/>
          <w:sz w:val="24"/>
        </w:rPr>
        <w:t>Doctoral</w:t>
      </w:r>
      <w:r w:rsidRPr="001F0636">
        <w:rPr>
          <w:rFonts w:ascii="Arial" w:hAnsi="Arial" w:cs="Arial"/>
          <w:sz w:val="24"/>
        </w:rPr>
        <w:t xml:space="preserve"> Candidate includes 9 scientific articles published in journals listed in the JCR database </w:t>
      </w:r>
      <w:r w:rsidR="008B7A96">
        <w:rPr>
          <w:rFonts w:ascii="Arial" w:hAnsi="Arial" w:cs="Arial"/>
          <w:sz w:val="24"/>
        </w:rPr>
        <w:t>and a</w:t>
      </w:r>
      <w:r w:rsidRPr="001F0636">
        <w:rPr>
          <w:rFonts w:ascii="Arial" w:hAnsi="Arial" w:cs="Arial"/>
          <w:sz w:val="24"/>
        </w:rPr>
        <w:t xml:space="preserve"> scientific monograph</w:t>
      </w:r>
      <w:r w:rsidR="008B7A96">
        <w:rPr>
          <w:rFonts w:ascii="Arial" w:hAnsi="Arial" w:cs="Arial"/>
          <w:sz w:val="24"/>
        </w:rPr>
        <w:t>.</w:t>
      </w:r>
      <w:r w:rsidRPr="001F0636">
        <w:rPr>
          <w:rFonts w:ascii="Arial" w:hAnsi="Arial" w:cs="Arial"/>
          <w:sz w:val="24"/>
        </w:rPr>
        <w:t xml:space="preserve"> In addition to the papers constituting the </w:t>
      </w:r>
      <w:r w:rsidR="00B132F4" w:rsidRPr="001F0636">
        <w:rPr>
          <w:rFonts w:ascii="Arial" w:hAnsi="Arial" w:cs="Arial"/>
          <w:sz w:val="24"/>
        </w:rPr>
        <w:t>monograph</w:t>
      </w:r>
      <w:r w:rsidRPr="001F0636">
        <w:rPr>
          <w:rFonts w:ascii="Arial" w:hAnsi="Arial" w:cs="Arial"/>
          <w:sz w:val="24"/>
        </w:rPr>
        <w:t xml:space="preserve"> series, Ms </w:t>
      </w:r>
      <w:r w:rsidR="00385EEA" w:rsidRPr="001F0636">
        <w:rPr>
          <w:rFonts w:ascii="Arial" w:hAnsi="Arial" w:cs="Arial"/>
          <w:sz w:val="24"/>
        </w:rPr>
        <w:t>Koma</w:t>
      </w:r>
      <w:r w:rsidRPr="001F0636">
        <w:rPr>
          <w:rFonts w:ascii="Arial" w:hAnsi="Arial" w:cs="Arial"/>
          <w:sz w:val="24"/>
        </w:rPr>
        <w:t>l</w:t>
      </w:r>
      <w:r w:rsidR="00385EEA" w:rsidRPr="001F0636">
        <w:rPr>
          <w:rFonts w:ascii="Arial" w:hAnsi="Arial" w:cs="Arial"/>
          <w:sz w:val="24"/>
        </w:rPr>
        <w:t>a</w:t>
      </w:r>
      <w:r w:rsidRPr="001F0636">
        <w:rPr>
          <w:rFonts w:ascii="Arial" w:hAnsi="Arial" w:cs="Arial"/>
          <w:sz w:val="24"/>
        </w:rPr>
        <w:t xml:space="preserve"> d/o Aziz Gill, MSc</w:t>
      </w:r>
      <w:r w:rsidR="00385EEA" w:rsidRPr="001F0636">
        <w:rPr>
          <w:rFonts w:ascii="Arial" w:hAnsi="Arial" w:cs="Arial"/>
          <w:sz w:val="24"/>
        </w:rPr>
        <w:t>,</w:t>
      </w:r>
      <w:r w:rsidRPr="001F0636">
        <w:rPr>
          <w:rFonts w:ascii="Arial" w:hAnsi="Arial" w:cs="Arial"/>
          <w:sz w:val="24"/>
        </w:rPr>
        <w:t xml:space="preserve"> is </w:t>
      </w:r>
      <w:r w:rsidR="00B132F4" w:rsidRPr="001F0636">
        <w:rPr>
          <w:rFonts w:ascii="Arial" w:hAnsi="Arial" w:cs="Arial"/>
          <w:sz w:val="24"/>
        </w:rPr>
        <w:t xml:space="preserve">a </w:t>
      </w:r>
      <w:r w:rsidRPr="001F0636">
        <w:rPr>
          <w:rFonts w:ascii="Arial" w:hAnsi="Arial" w:cs="Arial"/>
          <w:sz w:val="24"/>
        </w:rPr>
        <w:t>co-author of 5 other multi-author publications. All publications from the JCR list were published between 2022 and 2024.</w:t>
      </w:r>
    </w:p>
    <w:p w14:paraId="0E3E4051" w14:textId="77777777" w:rsidR="00FB1988" w:rsidRPr="008B7A96" w:rsidRDefault="00FB1988" w:rsidP="00FB1988">
      <w:pPr>
        <w:spacing w:after="108" w:line="259" w:lineRule="auto"/>
        <w:ind w:left="0" w:right="0" w:firstLine="0"/>
        <w:rPr>
          <w:rFonts w:ascii="Arial" w:hAnsi="Arial" w:cs="Arial"/>
          <w:sz w:val="10"/>
          <w:szCs w:val="10"/>
        </w:rPr>
      </w:pPr>
    </w:p>
    <w:p w14:paraId="05360BD1" w14:textId="4E1569D4" w:rsidR="00FB1988" w:rsidRPr="001F0636" w:rsidRDefault="008B7A96" w:rsidP="00FB1988">
      <w:pPr>
        <w:spacing w:after="108" w:line="259" w:lineRule="auto"/>
        <w:ind w:left="0" w:right="0" w:firstLine="0"/>
        <w:rPr>
          <w:rFonts w:ascii="Arial" w:hAnsi="Arial" w:cs="Arial"/>
          <w:sz w:val="24"/>
        </w:rPr>
      </w:pPr>
      <w:r w:rsidRPr="008B7A96">
        <w:rPr>
          <w:rFonts w:ascii="Arial" w:hAnsi="Arial" w:cs="Arial"/>
          <w:sz w:val="24"/>
        </w:rPr>
        <w:t>Another form of disseminating research results is their presentation at national and international conferences, in which the PhD student participated several times, resulting in 8 poster presentations.</w:t>
      </w:r>
      <w:r w:rsidR="00FB1988" w:rsidRPr="001F0636">
        <w:rPr>
          <w:rFonts w:ascii="Arial" w:hAnsi="Arial" w:cs="Arial"/>
          <w:sz w:val="24"/>
        </w:rPr>
        <w:t>.</w:t>
      </w:r>
    </w:p>
    <w:p w14:paraId="057000BC" w14:textId="77777777" w:rsidR="00FB1988" w:rsidRPr="00CE0DCA" w:rsidRDefault="00FB1988" w:rsidP="00FB1988">
      <w:pPr>
        <w:spacing w:after="108" w:line="259" w:lineRule="auto"/>
        <w:ind w:left="0" w:right="0" w:firstLine="0"/>
        <w:rPr>
          <w:rFonts w:ascii="Arial" w:hAnsi="Arial" w:cs="Arial"/>
          <w:sz w:val="10"/>
          <w:szCs w:val="10"/>
        </w:rPr>
      </w:pPr>
    </w:p>
    <w:p w14:paraId="34D8DB6E" w14:textId="702A39D7" w:rsidR="00FB1988" w:rsidRPr="001F0636" w:rsidRDefault="00FB1988" w:rsidP="00FB1988">
      <w:pPr>
        <w:spacing w:after="108" w:line="259" w:lineRule="auto"/>
        <w:ind w:left="0" w:right="0" w:firstLine="0"/>
        <w:rPr>
          <w:rFonts w:ascii="Arial" w:hAnsi="Arial" w:cs="Arial"/>
          <w:sz w:val="24"/>
        </w:rPr>
      </w:pPr>
      <w:r w:rsidRPr="001F0636">
        <w:rPr>
          <w:rFonts w:ascii="Arial" w:hAnsi="Arial" w:cs="Arial"/>
          <w:sz w:val="24"/>
        </w:rPr>
        <w:t>Ms Komal</w:t>
      </w:r>
      <w:r w:rsidR="00385EEA" w:rsidRPr="001F0636">
        <w:rPr>
          <w:rFonts w:ascii="Arial" w:hAnsi="Arial" w:cs="Arial"/>
          <w:sz w:val="24"/>
        </w:rPr>
        <w:t>a</w:t>
      </w:r>
      <w:r w:rsidRPr="001F0636">
        <w:rPr>
          <w:rFonts w:ascii="Arial" w:hAnsi="Arial" w:cs="Arial"/>
          <w:sz w:val="24"/>
        </w:rPr>
        <w:t xml:space="preserve"> d/o Aziz Gill</w:t>
      </w:r>
      <w:r w:rsidR="00385EEA" w:rsidRPr="001F0636">
        <w:rPr>
          <w:rFonts w:ascii="Arial" w:hAnsi="Arial" w:cs="Arial"/>
          <w:sz w:val="24"/>
        </w:rPr>
        <w:t xml:space="preserve">, </w:t>
      </w:r>
      <w:r w:rsidRPr="001F0636">
        <w:rPr>
          <w:rFonts w:ascii="Arial" w:hAnsi="Arial" w:cs="Arial"/>
          <w:sz w:val="24"/>
        </w:rPr>
        <w:t>MSc</w:t>
      </w:r>
      <w:r w:rsidR="00385EEA" w:rsidRPr="001F0636">
        <w:rPr>
          <w:rFonts w:ascii="Arial" w:hAnsi="Arial" w:cs="Arial"/>
          <w:sz w:val="24"/>
        </w:rPr>
        <w:t>,</w:t>
      </w:r>
      <w:r w:rsidRPr="001F0636">
        <w:rPr>
          <w:rFonts w:ascii="Arial" w:hAnsi="Arial" w:cs="Arial"/>
          <w:sz w:val="24"/>
        </w:rPr>
        <w:t xml:space="preserve"> </w:t>
      </w:r>
      <w:r w:rsidR="00CE0DCA">
        <w:rPr>
          <w:rFonts w:ascii="Arial" w:hAnsi="Arial" w:cs="Arial"/>
          <w:sz w:val="24"/>
        </w:rPr>
        <w:t>completed</w:t>
      </w:r>
      <w:r w:rsidRPr="001F0636">
        <w:rPr>
          <w:rFonts w:ascii="Arial" w:hAnsi="Arial" w:cs="Arial"/>
          <w:sz w:val="24"/>
        </w:rPr>
        <w:t xml:space="preserve"> internships at the University of Sevilla (</w:t>
      </w:r>
      <w:r w:rsidR="00B132F4" w:rsidRPr="001F0636">
        <w:rPr>
          <w:rFonts w:ascii="Arial" w:hAnsi="Arial" w:cs="Arial"/>
          <w:sz w:val="24"/>
        </w:rPr>
        <w:t>Spain</w:t>
      </w:r>
      <w:r w:rsidRPr="001F0636">
        <w:rPr>
          <w:rFonts w:ascii="Arial" w:hAnsi="Arial" w:cs="Arial"/>
          <w:sz w:val="24"/>
        </w:rPr>
        <w:t>) and the Norwegian University of Science and Technology in Trondheim.</w:t>
      </w:r>
    </w:p>
    <w:p w14:paraId="7E66C819" w14:textId="77777777" w:rsidR="00FB1988" w:rsidRPr="00CE0DCA" w:rsidRDefault="00FB1988" w:rsidP="00FB1988">
      <w:pPr>
        <w:spacing w:after="108" w:line="259" w:lineRule="auto"/>
        <w:ind w:left="0" w:right="0" w:firstLine="0"/>
        <w:rPr>
          <w:rFonts w:ascii="Arial" w:hAnsi="Arial" w:cs="Arial"/>
          <w:sz w:val="10"/>
          <w:szCs w:val="10"/>
        </w:rPr>
      </w:pPr>
    </w:p>
    <w:p w14:paraId="13811C4C" w14:textId="2013FF10" w:rsidR="00002E2A" w:rsidRPr="001F0636" w:rsidRDefault="00FB1988" w:rsidP="00FB1988">
      <w:pPr>
        <w:spacing w:after="108" w:line="259" w:lineRule="auto"/>
        <w:ind w:left="0" w:right="0" w:firstLine="0"/>
        <w:rPr>
          <w:rFonts w:ascii="Arial" w:eastAsia="Times New Roman" w:hAnsi="Arial" w:cs="Arial"/>
          <w:sz w:val="24"/>
        </w:rPr>
      </w:pPr>
      <w:r w:rsidRPr="001F0636">
        <w:rPr>
          <w:rFonts w:ascii="Arial" w:hAnsi="Arial" w:cs="Arial"/>
          <w:sz w:val="24"/>
        </w:rPr>
        <w:t xml:space="preserve">In conclusion, I </w:t>
      </w:r>
      <w:r w:rsidR="00B132F4" w:rsidRPr="001F0636">
        <w:rPr>
          <w:rFonts w:ascii="Arial" w:hAnsi="Arial" w:cs="Arial"/>
          <w:sz w:val="24"/>
        </w:rPr>
        <w:t xml:space="preserve">positively </w:t>
      </w:r>
      <w:r w:rsidRPr="001F0636">
        <w:rPr>
          <w:rFonts w:ascii="Arial" w:hAnsi="Arial" w:cs="Arial"/>
          <w:sz w:val="24"/>
        </w:rPr>
        <w:t xml:space="preserve">evaluate the scientific activity </w:t>
      </w:r>
      <w:r w:rsidR="00B132F4" w:rsidRPr="001F0636">
        <w:rPr>
          <w:rFonts w:ascii="Arial" w:hAnsi="Arial" w:cs="Arial"/>
          <w:sz w:val="24"/>
        </w:rPr>
        <w:t xml:space="preserve">of the Doctoral Candidate </w:t>
      </w:r>
      <w:r w:rsidRPr="001F0636">
        <w:rPr>
          <w:rFonts w:ascii="Arial" w:hAnsi="Arial" w:cs="Arial"/>
          <w:sz w:val="24"/>
        </w:rPr>
        <w:t xml:space="preserve">translated into </w:t>
      </w:r>
      <w:r w:rsidR="00B132F4" w:rsidRPr="001F0636">
        <w:rPr>
          <w:rFonts w:ascii="Arial" w:hAnsi="Arial" w:cs="Arial"/>
          <w:sz w:val="24"/>
        </w:rPr>
        <w:t xml:space="preserve">the </w:t>
      </w:r>
      <w:r w:rsidRPr="001F0636">
        <w:rPr>
          <w:rFonts w:ascii="Arial" w:hAnsi="Arial" w:cs="Arial"/>
          <w:sz w:val="24"/>
        </w:rPr>
        <w:t>output in the form of published papers in thematic periodicals o</w:t>
      </w:r>
      <w:r w:rsidR="00CE0DCA">
        <w:rPr>
          <w:rFonts w:ascii="Arial" w:hAnsi="Arial" w:cs="Arial"/>
          <w:sz w:val="24"/>
        </w:rPr>
        <w:t>f</w:t>
      </w:r>
      <w:r w:rsidRPr="001F0636">
        <w:rPr>
          <w:rFonts w:ascii="Arial" w:hAnsi="Arial" w:cs="Arial"/>
          <w:sz w:val="24"/>
        </w:rPr>
        <w:t xml:space="preserve"> </w:t>
      </w:r>
      <w:r w:rsidR="00CE0DCA">
        <w:rPr>
          <w:rFonts w:ascii="Arial" w:hAnsi="Arial" w:cs="Arial"/>
          <w:sz w:val="24"/>
        </w:rPr>
        <w:t>worldwide</w:t>
      </w:r>
      <w:r w:rsidRPr="001F0636">
        <w:rPr>
          <w:rFonts w:ascii="Arial" w:hAnsi="Arial" w:cs="Arial"/>
          <w:sz w:val="24"/>
        </w:rPr>
        <w:t xml:space="preserve"> circulation. In the course of completing her </w:t>
      </w:r>
      <w:r w:rsidR="00B132F4" w:rsidRPr="001F0636">
        <w:rPr>
          <w:rFonts w:ascii="Arial" w:hAnsi="Arial" w:cs="Arial"/>
          <w:sz w:val="24"/>
        </w:rPr>
        <w:t>doctoral studies</w:t>
      </w:r>
      <w:r w:rsidRPr="001F0636">
        <w:rPr>
          <w:rFonts w:ascii="Arial" w:hAnsi="Arial" w:cs="Arial"/>
          <w:sz w:val="24"/>
        </w:rPr>
        <w:t xml:space="preserve">, the Candidate has deepened her skills both in the area of the experimental research performed and the </w:t>
      </w:r>
      <w:r w:rsidR="00CE0DCA">
        <w:rPr>
          <w:rFonts w:ascii="Arial" w:hAnsi="Arial" w:cs="Arial"/>
          <w:sz w:val="24"/>
        </w:rPr>
        <w:t>method</w:t>
      </w:r>
      <w:r w:rsidRPr="001F0636">
        <w:rPr>
          <w:rFonts w:ascii="Arial" w:hAnsi="Arial" w:cs="Arial"/>
          <w:sz w:val="24"/>
        </w:rPr>
        <w:t xml:space="preserve"> of elaboration of the results, as evidenced, among other things, by the publication series and the prepared guide</w:t>
      </w:r>
      <w:r w:rsidR="00B132F4" w:rsidRPr="001F0636">
        <w:rPr>
          <w:rFonts w:ascii="Arial" w:hAnsi="Arial" w:cs="Arial"/>
          <w:sz w:val="24"/>
        </w:rPr>
        <w:t xml:space="preserve"> </w:t>
      </w:r>
      <w:r w:rsidR="00385EEA" w:rsidRPr="001F0636">
        <w:rPr>
          <w:rFonts w:ascii="Arial" w:hAnsi="Arial" w:cs="Arial"/>
          <w:sz w:val="24"/>
        </w:rPr>
        <w:t>paper</w:t>
      </w:r>
      <w:r w:rsidRPr="001F0636">
        <w:rPr>
          <w:rFonts w:ascii="Arial" w:hAnsi="Arial" w:cs="Arial"/>
          <w:sz w:val="24"/>
        </w:rPr>
        <w:t>.</w:t>
      </w:r>
    </w:p>
    <w:p w14:paraId="12228675" w14:textId="77777777" w:rsidR="00B132F4" w:rsidRPr="00CE0DCA" w:rsidRDefault="00B132F4" w:rsidP="00002E2A">
      <w:pPr>
        <w:spacing w:after="108" w:line="259" w:lineRule="auto"/>
        <w:ind w:left="0" w:right="0" w:firstLine="0"/>
        <w:jc w:val="left"/>
        <w:rPr>
          <w:rFonts w:ascii="Arial" w:eastAsia="Times New Roman" w:hAnsi="Arial" w:cs="Arial"/>
          <w:sz w:val="10"/>
          <w:szCs w:val="10"/>
        </w:rPr>
      </w:pPr>
    </w:p>
    <w:p w14:paraId="72D1E138" w14:textId="77777777" w:rsidR="00385EEA" w:rsidRPr="001F0636" w:rsidRDefault="00385EEA" w:rsidP="00385EEA">
      <w:pPr>
        <w:ind w:left="0" w:right="183" w:firstLine="0"/>
        <w:rPr>
          <w:rFonts w:ascii="Arial" w:eastAsia="Times New Roman" w:hAnsi="Arial" w:cs="Arial"/>
          <w:b/>
          <w:bCs/>
          <w:sz w:val="24"/>
        </w:rPr>
      </w:pPr>
      <w:r w:rsidRPr="001F0636">
        <w:rPr>
          <w:rFonts w:ascii="Arial" w:eastAsia="Times New Roman" w:hAnsi="Arial" w:cs="Arial"/>
          <w:b/>
          <w:bCs/>
          <w:sz w:val="24"/>
        </w:rPr>
        <w:t>Final evaluation</w:t>
      </w:r>
    </w:p>
    <w:p w14:paraId="78BA061F" w14:textId="473D9B45" w:rsidR="00385EEA" w:rsidRPr="001F0636" w:rsidRDefault="00385EEA" w:rsidP="00385EEA">
      <w:pPr>
        <w:ind w:left="0" w:right="183" w:firstLine="0"/>
        <w:rPr>
          <w:rFonts w:ascii="Arial" w:eastAsia="Times New Roman" w:hAnsi="Arial" w:cs="Arial"/>
          <w:sz w:val="24"/>
        </w:rPr>
      </w:pPr>
      <w:r w:rsidRPr="001F0636">
        <w:rPr>
          <w:rFonts w:ascii="Arial" w:eastAsia="Times New Roman" w:hAnsi="Arial" w:cs="Arial"/>
          <w:sz w:val="24"/>
        </w:rPr>
        <w:t xml:space="preserve">In my opinion, the reviewed </w:t>
      </w:r>
      <w:r w:rsidR="00176FF0">
        <w:rPr>
          <w:rFonts w:ascii="Arial" w:eastAsia="Times New Roman" w:hAnsi="Arial" w:cs="Arial"/>
          <w:sz w:val="24"/>
        </w:rPr>
        <w:t>doctoral dissertation</w:t>
      </w:r>
      <w:r w:rsidR="00176FF0" w:rsidRPr="001F0636">
        <w:rPr>
          <w:rFonts w:ascii="Arial" w:eastAsia="Times New Roman" w:hAnsi="Arial" w:cs="Arial"/>
          <w:sz w:val="24"/>
        </w:rPr>
        <w:t xml:space="preserve"> </w:t>
      </w:r>
      <w:r w:rsidRPr="001F0636">
        <w:rPr>
          <w:rFonts w:ascii="Arial" w:eastAsia="Times New Roman" w:hAnsi="Arial" w:cs="Arial"/>
          <w:sz w:val="24"/>
        </w:rPr>
        <w:t>deserves an unequivocally positive assessment. It has been performed on the basis of rich and properly collected material and analysed in detail, taking into account properly selected methods. The achieved results are interesting and valuable, the interpretation of the obtained results is correct and the conclusions are adequately documented.</w:t>
      </w:r>
    </w:p>
    <w:p w14:paraId="1389B8F1" w14:textId="77777777" w:rsidR="00385EEA" w:rsidRPr="00CE0DCA" w:rsidRDefault="00385EEA" w:rsidP="00385EEA">
      <w:pPr>
        <w:ind w:left="0" w:right="183" w:firstLine="0"/>
        <w:rPr>
          <w:rFonts w:ascii="Arial" w:eastAsia="Times New Roman" w:hAnsi="Arial" w:cs="Arial"/>
          <w:sz w:val="10"/>
          <w:szCs w:val="10"/>
        </w:rPr>
      </w:pPr>
    </w:p>
    <w:p w14:paraId="2588BBC3" w14:textId="1E66B4B9" w:rsidR="00385EEA" w:rsidRPr="001F0636" w:rsidRDefault="00385EEA" w:rsidP="00385EEA">
      <w:pPr>
        <w:ind w:left="0" w:right="183" w:firstLine="0"/>
        <w:rPr>
          <w:rFonts w:ascii="Arial" w:eastAsia="Times New Roman" w:hAnsi="Arial" w:cs="Arial"/>
          <w:sz w:val="24"/>
        </w:rPr>
      </w:pPr>
      <w:r w:rsidRPr="001F0636">
        <w:rPr>
          <w:rFonts w:ascii="Arial" w:eastAsia="Times New Roman" w:hAnsi="Arial" w:cs="Arial"/>
          <w:sz w:val="24"/>
        </w:rPr>
        <w:t xml:space="preserve">My evaluation of the scientific research </w:t>
      </w:r>
      <w:r w:rsidR="00CE0DCA">
        <w:rPr>
          <w:rFonts w:ascii="Arial" w:eastAsia="Times New Roman" w:hAnsi="Arial" w:cs="Arial"/>
          <w:sz w:val="24"/>
        </w:rPr>
        <w:t>conducted</w:t>
      </w:r>
      <w:r w:rsidRPr="001F0636">
        <w:rPr>
          <w:rFonts w:ascii="Arial" w:eastAsia="Times New Roman" w:hAnsi="Arial" w:cs="Arial"/>
          <w:sz w:val="24"/>
        </w:rPr>
        <w:t xml:space="preserve"> within the doctoral programme of Komala d/o Aziz Gill, MSc, presented in the four publications constituting the basis of the doctoral </w:t>
      </w:r>
      <w:r w:rsidR="00176FF0">
        <w:rPr>
          <w:rFonts w:ascii="Arial" w:eastAsia="Times New Roman" w:hAnsi="Arial" w:cs="Arial"/>
          <w:sz w:val="24"/>
        </w:rPr>
        <w:t>dissertation</w:t>
      </w:r>
      <w:r w:rsidR="00176FF0" w:rsidRPr="001F0636">
        <w:rPr>
          <w:rFonts w:ascii="Arial" w:eastAsia="Times New Roman" w:hAnsi="Arial" w:cs="Arial"/>
          <w:sz w:val="24"/>
        </w:rPr>
        <w:t xml:space="preserve"> </w:t>
      </w:r>
      <w:r w:rsidRPr="001F0636">
        <w:rPr>
          <w:rFonts w:ascii="Arial" w:eastAsia="Times New Roman" w:hAnsi="Arial" w:cs="Arial"/>
          <w:sz w:val="24"/>
        </w:rPr>
        <w:t>is definitely positive. The Doctoral Candidate undertook a research topic that is, in my opinion, important and showed competence in the selection of research methods. I consider the research results to be valuable and making a new contribution to science.</w:t>
      </w:r>
    </w:p>
    <w:p w14:paraId="0997E2E3" w14:textId="77777777" w:rsidR="00385EEA" w:rsidRPr="00206054" w:rsidRDefault="00385EEA" w:rsidP="00385EEA">
      <w:pPr>
        <w:ind w:left="0" w:right="183" w:firstLine="0"/>
        <w:rPr>
          <w:rFonts w:ascii="Arial" w:eastAsia="Times New Roman" w:hAnsi="Arial" w:cs="Arial"/>
          <w:sz w:val="10"/>
          <w:szCs w:val="10"/>
        </w:rPr>
      </w:pPr>
    </w:p>
    <w:p w14:paraId="14E7ACA2" w14:textId="6D6B1367" w:rsidR="00E063FC" w:rsidRPr="001F0636" w:rsidRDefault="00385EEA" w:rsidP="00385EEA">
      <w:pPr>
        <w:ind w:left="0" w:right="183" w:firstLine="0"/>
        <w:rPr>
          <w:rFonts w:ascii="Arial" w:hAnsi="Arial" w:cs="Arial"/>
          <w:sz w:val="24"/>
        </w:rPr>
      </w:pPr>
      <w:r w:rsidRPr="001F0636">
        <w:rPr>
          <w:rFonts w:ascii="Arial" w:eastAsia="Times New Roman" w:hAnsi="Arial" w:cs="Arial"/>
          <w:sz w:val="24"/>
        </w:rPr>
        <w:t xml:space="preserve">The presented series of publications fulfils the usual requirements for doctoral </w:t>
      </w:r>
      <w:r w:rsidR="00206054">
        <w:rPr>
          <w:rFonts w:ascii="Arial" w:eastAsia="Times New Roman" w:hAnsi="Arial" w:cs="Arial"/>
          <w:sz w:val="24"/>
        </w:rPr>
        <w:t>dissertations</w:t>
      </w:r>
      <w:r w:rsidRPr="001F0636">
        <w:rPr>
          <w:rFonts w:ascii="Arial" w:eastAsia="Times New Roman" w:hAnsi="Arial" w:cs="Arial"/>
          <w:sz w:val="24"/>
        </w:rPr>
        <w:t xml:space="preserve"> as well as the statutory ones, which is why I request that Komala d/o Aziz Gill, MSc, be admitted to the further stages of the doctoral programme</w:t>
      </w:r>
      <w:r w:rsidRPr="001F0636">
        <w:rPr>
          <w:rFonts w:ascii="Arial" w:hAnsi="Arial" w:cs="Arial"/>
          <w:sz w:val="24"/>
        </w:rPr>
        <w:t>.</w:t>
      </w:r>
    </w:p>
    <w:p w14:paraId="16D67B93" w14:textId="77777777" w:rsidR="00002E2A" w:rsidRPr="001F0636" w:rsidRDefault="00002E2A" w:rsidP="00002E2A">
      <w:pPr>
        <w:ind w:left="0" w:right="183" w:firstLine="0"/>
        <w:rPr>
          <w:rFonts w:ascii="Arial" w:hAnsi="Arial" w:cs="Arial"/>
          <w:sz w:val="24"/>
        </w:rPr>
      </w:pPr>
    </w:p>
    <w:p w14:paraId="3D4F7D23" w14:textId="704FC71A" w:rsidR="00E063FC" w:rsidRPr="001F0636" w:rsidRDefault="00E063FC">
      <w:pPr>
        <w:spacing w:line="259" w:lineRule="auto"/>
        <w:ind w:left="4702" w:right="0" w:firstLine="0"/>
        <w:jc w:val="left"/>
        <w:rPr>
          <w:rFonts w:ascii="Arial" w:hAnsi="Arial" w:cs="Arial"/>
        </w:rPr>
      </w:pPr>
    </w:p>
    <w:sectPr w:rsidR="00E063FC" w:rsidRPr="001F0636" w:rsidSect="001F0636">
      <w:footerReference w:type="even" r:id="rId10"/>
      <w:footerReference w:type="default" r:id="rId11"/>
      <w:footerReference w:type="first" r:id="rId12"/>
      <w:pgSz w:w="11909" w:h="16841"/>
      <w:pgMar w:top="1134" w:right="1134" w:bottom="1134" w:left="1247" w:header="720" w:footer="101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6072CE" w14:textId="77777777" w:rsidR="004D53C2" w:rsidRDefault="004D53C2">
      <w:pPr>
        <w:spacing w:line="240" w:lineRule="auto"/>
      </w:pPr>
      <w:r>
        <w:separator/>
      </w:r>
    </w:p>
  </w:endnote>
  <w:endnote w:type="continuationSeparator" w:id="0">
    <w:p w14:paraId="4A5C6523" w14:textId="77777777" w:rsidR="004D53C2" w:rsidRDefault="004D53C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52A00" w14:textId="77777777" w:rsidR="00E063FC" w:rsidRDefault="00000000">
    <w:pPr>
      <w:spacing w:line="259" w:lineRule="auto"/>
      <w:ind w:left="0" w:right="0" w:firstLine="0"/>
      <w:jc w:val="right"/>
    </w:pPr>
    <w:r>
      <w:rPr>
        <w:rFonts w:ascii="Times New Roman" w:eastAsia="Times New Roman" w:hAnsi="Times New Roman" w:cs="Times New Roman"/>
        <w:sz w:val="32"/>
      </w:rPr>
      <w:t xml:space="preserve">str. </w:t>
    </w:r>
    <w:r>
      <w:fldChar w:fldCharType="begin"/>
    </w:r>
    <w:r>
      <w:instrText xml:space="preserve"> PAGE   \* MERGEFORMAT </w:instrText>
    </w:r>
    <w:r>
      <w:fldChar w:fldCharType="separate"/>
    </w:r>
    <w:r>
      <w:rPr>
        <w:rFonts w:ascii="Times New Roman" w:eastAsia="Times New Roman" w:hAnsi="Times New Roman" w:cs="Times New Roman"/>
        <w:sz w:val="40"/>
      </w:rPr>
      <w:t>1</w:t>
    </w:r>
    <w:r>
      <w:rPr>
        <w:rFonts w:ascii="Times New Roman" w:eastAsia="Times New Roman" w:hAnsi="Times New Roman" w:cs="Times New Roman"/>
        <w:sz w:val="4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6FAEC" w14:textId="77777777" w:rsidR="00E063FC" w:rsidRPr="00002E2A" w:rsidRDefault="00002E2A">
    <w:pPr>
      <w:spacing w:line="259" w:lineRule="auto"/>
      <w:ind w:left="0" w:right="0" w:firstLine="0"/>
      <w:jc w:val="right"/>
      <w:rPr>
        <w:sz w:val="21"/>
        <w:szCs w:val="20"/>
      </w:rPr>
    </w:pPr>
    <w:r>
      <w:rPr>
        <w:rFonts w:ascii="Times New Roman" w:eastAsia="Times New Roman" w:hAnsi="Times New Roman" w:cs="Times New Roman"/>
        <w:sz w:val="22"/>
        <w:szCs w:val="20"/>
      </w:rPr>
      <w:t>page</w:t>
    </w:r>
    <w:r w:rsidRPr="00002E2A">
      <w:rPr>
        <w:rFonts w:ascii="Times New Roman" w:eastAsia="Times New Roman" w:hAnsi="Times New Roman" w:cs="Times New Roman"/>
        <w:sz w:val="22"/>
        <w:szCs w:val="20"/>
      </w:rPr>
      <w:t xml:space="preserve"> </w:t>
    </w:r>
    <w:r w:rsidRPr="00002E2A">
      <w:rPr>
        <w:sz w:val="21"/>
        <w:szCs w:val="20"/>
      </w:rPr>
      <w:fldChar w:fldCharType="begin"/>
    </w:r>
    <w:r w:rsidRPr="00002E2A">
      <w:rPr>
        <w:sz w:val="21"/>
        <w:szCs w:val="20"/>
      </w:rPr>
      <w:instrText xml:space="preserve"> PAGE   \* MERGEFORMAT </w:instrText>
    </w:r>
    <w:r w:rsidRPr="00002E2A">
      <w:rPr>
        <w:sz w:val="21"/>
        <w:szCs w:val="20"/>
      </w:rPr>
      <w:fldChar w:fldCharType="separate"/>
    </w:r>
    <w:r w:rsidRPr="00002E2A">
      <w:rPr>
        <w:rFonts w:ascii="Times New Roman" w:eastAsia="Times New Roman" w:hAnsi="Times New Roman" w:cs="Times New Roman"/>
        <w:szCs w:val="20"/>
      </w:rPr>
      <w:t>1</w:t>
    </w:r>
    <w:r w:rsidRPr="00002E2A">
      <w:rPr>
        <w:rFonts w:ascii="Times New Roman" w:eastAsia="Times New Roman" w:hAnsi="Times New Roman" w:cs="Times New Roman"/>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D0945" w14:textId="77777777" w:rsidR="00E063FC" w:rsidRDefault="00000000">
    <w:pPr>
      <w:spacing w:line="259" w:lineRule="auto"/>
      <w:ind w:left="0" w:right="0" w:firstLine="0"/>
      <w:jc w:val="right"/>
    </w:pPr>
    <w:r>
      <w:rPr>
        <w:rFonts w:ascii="Times New Roman" w:eastAsia="Times New Roman" w:hAnsi="Times New Roman" w:cs="Times New Roman"/>
        <w:sz w:val="32"/>
      </w:rPr>
      <w:t xml:space="preserve">str. </w:t>
    </w:r>
    <w:r>
      <w:fldChar w:fldCharType="begin"/>
    </w:r>
    <w:r>
      <w:instrText xml:space="preserve"> PAGE   \* MERGEFORMAT </w:instrText>
    </w:r>
    <w:r>
      <w:fldChar w:fldCharType="separate"/>
    </w:r>
    <w:r>
      <w:rPr>
        <w:rFonts w:ascii="Times New Roman" w:eastAsia="Times New Roman" w:hAnsi="Times New Roman" w:cs="Times New Roman"/>
        <w:sz w:val="40"/>
      </w:rPr>
      <w:t>1</w:t>
    </w:r>
    <w:r>
      <w:rPr>
        <w:rFonts w:ascii="Times New Roman" w:eastAsia="Times New Roman" w:hAnsi="Times New Roman" w:cs="Times New Roman"/>
        <w:sz w:val="4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9579DC" w14:textId="77777777" w:rsidR="004D53C2" w:rsidRDefault="004D53C2">
      <w:pPr>
        <w:spacing w:line="240" w:lineRule="auto"/>
      </w:pPr>
      <w:r>
        <w:separator/>
      </w:r>
    </w:p>
  </w:footnote>
  <w:footnote w:type="continuationSeparator" w:id="0">
    <w:p w14:paraId="4F6017BD" w14:textId="77777777" w:rsidR="004D53C2" w:rsidRDefault="004D53C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51161E"/>
    <w:multiLevelType w:val="hybridMultilevel"/>
    <w:tmpl w:val="74321304"/>
    <w:lvl w:ilvl="0" w:tplc="FAD68A62">
      <w:start w:val="1"/>
      <w:numFmt w:val="bullet"/>
      <w:lvlText w:val="•"/>
      <w:lvlJc w:val="left"/>
      <w:pPr>
        <w:ind w:left="326"/>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1" w:tplc="4B6011BE">
      <w:start w:val="1"/>
      <w:numFmt w:val="bullet"/>
      <w:lvlText w:val="o"/>
      <w:lvlJc w:val="left"/>
      <w:pPr>
        <w:ind w:left="1848"/>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2" w:tplc="01DEE1AC">
      <w:start w:val="1"/>
      <w:numFmt w:val="bullet"/>
      <w:lvlText w:val="▪"/>
      <w:lvlJc w:val="left"/>
      <w:pPr>
        <w:ind w:left="2568"/>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3" w:tplc="34CE41F6">
      <w:start w:val="1"/>
      <w:numFmt w:val="bullet"/>
      <w:lvlText w:val="•"/>
      <w:lvlJc w:val="left"/>
      <w:pPr>
        <w:ind w:left="3288"/>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4" w:tplc="F2F64954">
      <w:start w:val="1"/>
      <w:numFmt w:val="bullet"/>
      <w:lvlText w:val="o"/>
      <w:lvlJc w:val="left"/>
      <w:pPr>
        <w:ind w:left="4008"/>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5" w:tplc="6B54018E">
      <w:start w:val="1"/>
      <w:numFmt w:val="bullet"/>
      <w:lvlText w:val="▪"/>
      <w:lvlJc w:val="left"/>
      <w:pPr>
        <w:ind w:left="4728"/>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6" w:tplc="FB98A328">
      <w:start w:val="1"/>
      <w:numFmt w:val="bullet"/>
      <w:lvlText w:val="•"/>
      <w:lvlJc w:val="left"/>
      <w:pPr>
        <w:ind w:left="5448"/>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7" w:tplc="A8CAF9CE">
      <w:start w:val="1"/>
      <w:numFmt w:val="bullet"/>
      <w:lvlText w:val="o"/>
      <w:lvlJc w:val="left"/>
      <w:pPr>
        <w:ind w:left="6168"/>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8" w:tplc="DF125504">
      <w:start w:val="1"/>
      <w:numFmt w:val="bullet"/>
      <w:lvlText w:val="▪"/>
      <w:lvlJc w:val="left"/>
      <w:pPr>
        <w:ind w:left="6888"/>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abstractNum>
  <w:num w:numId="1" w16cid:durableId="6959584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63FC"/>
    <w:rsid w:val="00002E2A"/>
    <w:rsid w:val="000444C9"/>
    <w:rsid w:val="000A1DA0"/>
    <w:rsid w:val="00126D6F"/>
    <w:rsid w:val="00176FF0"/>
    <w:rsid w:val="001B4193"/>
    <w:rsid w:val="001F0636"/>
    <w:rsid w:val="00206054"/>
    <w:rsid w:val="00292F91"/>
    <w:rsid w:val="00307D16"/>
    <w:rsid w:val="00334BE2"/>
    <w:rsid w:val="00385EEA"/>
    <w:rsid w:val="004D53C2"/>
    <w:rsid w:val="00503DEF"/>
    <w:rsid w:val="005305DE"/>
    <w:rsid w:val="005A2229"/>
    <w:rsid w:val="00713EAC"/>
    <w:rsid w:val="007C4DF2"/>
    <w:rsid w:val="00891355"/>
    <w:rsid w:val="008B7A96"/>
    <w:rsid w:val="00907178"/>
    <w:rsid w:val="009C492F"/>
    <w:rsid w:val="009F38F2"/>
    <w:rsid w:val="00A21162"/>
    <w:rsid w:val="00B132F4"/>
    <w:rsid w:val="00B164FC"/>
    <w:rsid w:val="00B301C9"/>
    <w:rsid w:val="00B74AC6"/>
    <w:rsid w:val="00C61B56"/>
    <w:rsid w:val="00CD2AE6"/>
    <w:rsid w:val="00CE0DCA"/>
    <w:rsid w:val="00D062E6"/>
    <w:rsid w:val="00D6507C"/>
    <w:rsid w:val="00D66EAC"/>
    <w:rsid w:val="00D96023"/>
    <w:rsid w:val="00E03B43"/>
    <w:rsid w:val="00E063FC"/>
    <w:rsid w:val="00E362E6"/>
    <w:rsid w:val="00F37A44"/>
    <w:rsid w:val="00FB1988"/>
  </w:rsids>
  <m:mathPr>
    <m:mathFont m:val="Cambria Math"/>
    <m:brkBin m:val="before"/>
    <m:brkBinSub m:val="--"/>
    <m:smallFrac m:val="0"/>
    <m:dispDef/>
    <m:lMargin m:val="0"/>
    <m:rMargin m:val="0"/>
    <m:defJc m:val="centerGroup"/>
    <m:wrapIndent m:val="1440"/>
    <m:intLim m:val="subSup"/>
    <m:naryLim m:val="undOvr"/>
  </m:mathPr>
  <w:themeFontLang w:val="en-PL"/>
  <w:clrSchemeMapping w:bg1="light1" w:t1="dark1" w:bg2="light2" w:t2="dark2" w:accent1="accent1" w:accent2="accent2" w:accent3="accent3" w:accent4="accent4" w:accent5="accent5" w:accent6="accent6" w:hyperlink="hyperlink" w:followedHyperlink="followedHyperlink"/>
  <w:decimalSymbol w:val=","/>
  <w:listSeparator w:val=","/>
  <w14:docId w14:val="1BB4B404"/>
  <w15:docId w15:val="{55B35C4E-DBE7-F442-96AE-E0AE5A5C8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PL"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77" w:lineRule="auto"/>
      <w:ind w:left="117" w:right="112" w:firstLine="565"/>
      <w:jc w:val="both"/>
    </w:pPr>
    <w:rPr>
      <w:rFonts w:ascii="Calibri" w:eastAsia="Calibri" w:hAnsi="Calibri" w:cs="Calibri"/>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62E6"/>
    <w:pPr>
      <w:spacing w:before="100" w:beforeAutospacing="1" w:after="100" w:afterAutospacing="1" w:line="240" w:lineRule="auto"/>
      <w:ind w:left="0" w:right="0" w:firstLine="0"/>
      <w:jc w:val="left"/>
    </w:pPr>
    <w:rPr>
      <w:rFonts w:ascii="Times New Roman" w:eastAsia="Times New Roman" w:hAnsi="Times New Roman" w:cs="Times New Roman"/>
      <w:color w:val="auto"/>
      <w:kern w:val="0"/>
      <w:sz w:val="24"/>
      <w14:ligatures w14:val="none"/>
    </w:rPr>
  </w:style>
  <w:style w:type="paragraph" w:styleId="Header">
    <w:name w:val="header"/>
    <w:basedOn w:val="Normal"/>
    <w:link w:val="HeaderChar"/>
    <w:uiPriority w:val="99"/>
    <w:unhideWhenUsed/>
    <w:rsid w:val="00002E2A"/>
    <w:pPr>
      <w:tabs>
        <w:tab w:val="center" w:pos="4513"/>
        <w:tab w:val="right" w:pos="9026"/>
      </w:tabs>
      <w:spacing w:line="240" w:lineRule="auto"/>
    </w:pPr>
  </w:style>
  <w:style w:type="character" w:customStyle="1" w:styleId="HeaderChar">
    <w:name w:val="Header Char"/>
    <w:basedOn w:val="DefaultParagraphFont"/>
    <w:link w:val="Header"/>
    <w:uiPriority w:val="99"/>
    <w:rsid w:val="00002E2A"/>
    <w:rPr>
      <w:rFonts w:ascii="Calibri" w:eastAsia="Calibri" w:hAnsi="Calibri" w:cs="Calibri"/>
      <w:color w:val="000000"/>
      <w:sz w:val="28"/>
    </w:rPr>
  </w:style>
  <w:style w:type="character" w:styleId="CommentReference">
    <w:name w:val="annotation reference"/>
    <w:basedOn w:val="DefaultParagraphFont"/>
    <w:uiPriority w:val="99"/>
    <w:semiHidden/>
    <w:unhideWhenUsed/>
    <w:rsid w:val="005A2229"/>
    <w:rPr>
      <w:sz w:val="16"/>
      <w:szCs w:val="16"/>
    </w:rPr>
  </w:style>
  <w:style w:type="paragraph" w:styleId="CommentText">
    <w:name w:val="annotation text"/>
    <w:basedOn w:val="Normal"/>
    <w:link w:val="CommentTextChar"/>
    <w:uiPriority w:val="99"/>
    <w:semiHidden/>
    <w:unhideWhenUsed/>
    <w:rsid w:val="005A2229"/>
    <w:pPr>
      <w:spacing w:line="240" w:lineRule="auto"/>
    </w:pPr>
    <w:rPr>
      <w:sz w:val="20"/>
      <w:szCs w:val="20"/>
    </w:rPr>
  </w:style>
  <w:style w:type="character" w:customStyle="1" w:styleId="CommentTextChar">
    <w:name w:val="Comment Text Char"/>
    <w:basedOn w:val="DefaultParagraphFont"/>
    <w:link w:val="CommentText"/>
    <w:uiPriority w:val="99"/>
    <w:semiHidden/>
    <w:rsid w:val="005A2229"/>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5A2229"/>
    <w:rPr>
      <w:b/>
      <w:bCs/>
    </w:rPr>
  </w:style>
  <w:style w:type="character" w:customStyle="1" w:styleId="CommentSubjectChar">
    <w:name w:val="Comment Subject Char"/>
    <w:basedOn w:val="CommentTextChar"/>
    <w:link w:val="CommentSubject"/>
    <w:uiPriority w:val="99"/>
    <w:semiHidden/>
    <w:rsid w:val="005A2229"/>
    <w:rPr>
      <w:rFonts w:ascii="Calibri" w:eastAsia="Calibri" w:hAnsi="Calibri" w:cs="Calibri"/>
      <w:b/>
      <w:bCs/>
      <w:color w:val="000000"/>
      <w:sz w:val="20"/>
      <w:szCs w:val="20"/>
    </w:rPr>
  </w:style>
  <w:style w:type="paragraph" w:styleId="NoSpacing">
    <w:name w:val="No Spacing"/>
    <w:uiPriority w:val="1"/>
    <w:qFormat/>
    <w:rsid w:val="001F0636"/>
    <w:pPr>
      <w:spacing w:after="0" w:line="240" w:lineRule="auto"/>
      <w:ind w:left="117" w:right="112" w:firstLine="565"/>
      <w:jc w:val="both"/>
    </w:pPr>
    <w:rPr>
      <w:rFonts w:ascii="Calibri" w:eastAsia="Calibri" w:hAnsi="Calibri" w:cs="Calibri"/>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517325">
      <w:bodyDiv w:val="1"/>
      <w:marLeft w:val="0"/>
      <w:marRight w:val="0"/>
      <w:marTop w:val="0"/>
      <w:marBottom w:val="0"/>
      <w:divBdr>
        <w:top w:val="none" w:sz="0" w:space="0" w:color="auto"/>
        <w:left w:val="none" w:sz="0" w:space="0" w:color="auto"/>
        <w:bottom w:val="none" w:sz="0" w:space="0" w:color="auto"/>
        <w:right w:val="none" w:sz="0" w:space="0" w:color="auto"/>
      </w:divBdr>
    </w:div>
    <w:div w:id="147870015">
      <w:bodyDiv w:val="1"/>
      <w:marLeft w:val="0"/>
      <w:marRight w:val="0"/>
      <w:marTop w:val="0"/>
      <w:marBottom w:val="0"/>
      <w:divBdr>
        <w:top w:val="none" w:sz="0" w:space="0" w:color="auto"/>
        <w:left w:val="none" w:sz="0" w:space="0" w:color="auto"/>
        <w:bottom w:val="none" w:sz="0" w:space="0" w:color="auto"/>
        <w:right w:val="none" w:sz="0" w:space="0" w:color="auto"/>
      </w:divBdr>
    </w:div>
    <w:div w:id="155612472">
      <w:bodyDiv w:val="1"/>
      <w:marLeft w:val="0"/>
      <w:marRight w:val="0"/>
      <w:marTop w:val="0"/>
      <w:marBottom w:val="0"/>
      <w:divBdr>
        <w:top w:val="none" w:sz="0" w:space="0" w:color="auto"/>
        <w:left w:val="none" w:sz="0" w:space="0" w:color="auto"/>
        <w:bottom w:val="none" w:sz="0" w:space="0" w:color="auto"/>
        <w:right w:val="none" w:sz="0" w:space="0" w:color="auto"/>
      </w:divBdr>
    </w:div>
    <w:div w:id="737287723">
      <w:bodyDiv w:val="1"/>
      <w:marLeft w:val="0"/>
      <w:marRight w:val="0"/>
      <w:marTop w:val="0"/>
      <w:marBottom w:val="0"/>
      <w:divBdr>
        <w:top w:val="none" w:sz="0" w:space="0" w:color="auto"/>
        <w:left w:val="none" w:sz="0" w:space="0" w:color="auto"/>
        <w:bottom w:val="none" w:sz="0" w:space="0" w:color="auto"/>
        <w:right w:val="none" w:sz="0" w:space="0" w:color="auto"/>
      </w:divBdr>
    </w:div>
    <w:div w:id="792939633">
      <w:bodyDiv w:val="1"/>
      <w:marLeft w:val="0"/>
      <w:marRight w:val="0"/>
      <w:marTop w:val="0"/>
      <w:marBottom w:val="0"/>
      <w:divBdr>
        <w:top w:val="none" w:sz="0" w:space="0" w:color="auto"/>
        <w:left w:val="none" w:sz="0" w:space="0" w:color="auto"/>
        <w:bottom w:val="none" w:sz="0" w:space="0" w:color="auto"/>
        <w:right w:val="none" w:sz="0" w:space="0" w:color="auto"/>
      </w:divBdr>
    </w:div>
    <w:div w:id="1016463456">
      <w:bodyDiv w:val="1"/>
      <w:marLeft w:val="0"/>
      <w:marRight w:val="0"/>
      <w:marTop w:val="0"/>
      <w:marBottom w:val="0"/>
      <w:divBdr>
        <w:top w:val="none" w:sz="0" w:space="0" w:color="auto"/>
        <w:left w:val="none" w:sz="0" w:space="0" w:color="auto"/>
        <w:bottom w:val="none" w:sz="0" w:space="0" w:color="auto"/>
        <w:right w:val="none" w:sz="0" w:space="0" w:color="auto"/>
      </w:divBdr>
    </w:div>
    <w:div w:id="1186407445">
      <w:bodyDiv w:val="1"/>
      <w:marLeft w:val="0"/>
      <w:marRight w:val="0"/>
      <w:marTop w:val="0"/>
      <w:marBottom w:val="0"/>
      <w:divBdr>
        <w:top w:val="none" w:sz="0" w:space="0" w:color="auto"/>
        <w:left w:val="none" w:sz="0" w:space="0" w:color="auto"/>
        <w:bottom w:val="none" w:sz="0" w:space="0" w:color="auto"/>
        <w:right w:val="none" w:sz="0" w:space="0" w:color="auto"/>
      </w:divBdr>
    </w:div>
    <w:div w:id="1381592204">
      <w:bodyDiv w:val="1"/>
      <w:marLeft w:val="0"/>
      <w:marRight w:val="0"/>
      <w:marTop w:val="0"/>
      <w:marBottom w:val="0"/>
      <w:divBdr>
        <w:top w:val="none" w:sz="0" w:space="0" w:color="auto"/>
        <w:left w:val="none" w:sz="0" w:space="0" w:color="auto"/>
        <w:bottom w:val="none" w:sz="0" w:space="0" w:color="auto"/>
        <w:right w:val="none" w:sz="0" w:space="0" w:color="auto"/>
      </w:divBdr>
    </w:div>
    <w:div w:id="1568809097">
      <w:bodyDiv w:val="1"/>
      <w:marLeft w:val="0"/>
      <w:marRight w:val="0"/>
      <w:marTop w:val="0"/>
      <w:marBottom w:val="0"/>
      <w:divBdr>
        <w:top w:val="none" w:sz="0" w:space="0" w:color="auto"/>
        <w:left w:val="none" w:sz="0" w:space="0" w:color="auto"/>
        <w:bottom w:val="none" w:sz="0" w:space="0" w:color="auto"/>
        <w:right w:val="none" w:sz="0" w:space="0" w:color="auto"/>
      </w:divBdr>
    </w:div>
    <w:div w:id="16503991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171</TotalTime>
  <Pages>4</Pages>
  <Words>1832</Words>
  <Characters>10312</Characters>
  <Application>Microsoft Office Word</Application>
  <DocSecurity>0</DocSecurity>
  <Lines>175</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Translator</dc:creator>
  <cp:keywords/>
  <cp:lastModifiedBy>Małogrzata Sokołowska</cp:lastModifiedBy>
  <cp:revision>16</cp:revision>
  <dcterms:created xsi:type="dcterms:W3CDTF">2025-02-10T07:14:00Z</dcterms:created>
  <dcterms:modified xsi:type="dcterms:W3CDTF">2025-02-11T19:45:00Z</dcterms:modified>
</cp:coreProperties>
</file>