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7267" w14:textId="19B6B9E9" w:rsidR="000D081A" w:rsidRDefault="000D081A" w:rsidP="000D081A">
      <w:pPr>
        <w:spacing w:after="0" w:line="240" w:lineRule="auto"/>
        <w:jc w:val="right"/>
        <w:rPr>
          <w:rFonts w:ascii="PT Serif" w:hAnsi="PT Serif"/>
          <w:sz w:val="18"/>
          <w:szCs w:val="18"/>
        </w:rPr>
      </w:pPr>
    </w:p>
    <w:p w14:paraId="6A7857BF" w14:textId="79F6AFF2" w:rsidR="00214025" w:rsidRDefault="00214025" w:rsidP="00214025">
      <w:pPr>
        <w:spacing w:after="0"/>
      </w:pPr>
      <w:r>
        <w:t xml:space="preserve">Politechnika Śląska </w:t>
      </w:r>
    </w:p>
    <w:p w14:paraId="25CB18B9" w14:textId="77777777" w:rsidR="00214025" w:rsidRDefault="00214025" w:rsidP="00214025">
      <w:pPr>
        <w:spacing w:after="0"/>
      </w:pPr>
      <w:r>
        <w:t xml:space="preserve">ul. Akademicka 2A </w:t>
      </w:r>
    </w:p>
    <w:p w14:paraId="7B803EFB" w14:textId="77777777" w:rsidR="00214025" w:rsidRDefault="00214025" w:rsidP="00214025">
      <w:pPr>
        <w:spacing w:after="0"/>
      </w:pPr>
      <w:r>
        <w:t>44-100 Gliwice</w:t>
      </w:r>
    </w:p>
    <w:p w14:paraId="01FD11DB" w14:textId="77777777" w:rsidR="00214025" w:rsidRDefault="00214025" w:rsidP="00214025"/>
    <w:p w14:paraId="7FDD19BA" w14:textId="77777777" w:rsidR="00D634AC" w:rsidRPr="00D634AC" w:rsidRDefault="00D634AC" w:rsidP="00D634AC">
      <w:pPr>
        <w:pBdr>
          <w:top w:val="single" w:sz="4" w:space="1" w:color="auto"/>
        </w:pBdr>
        <w:spacing w:after="0"/>
        <w:rPr>
          <w:sz w:val="14"/>
          <w:szCs w:val="14"/>
        </w:rPr>
      </w:pPr>
    </w:p>
    <w:p w14:paraId="2BB54E5A" w14:textId="658BA20B" w:rsidR="00725FAC" w:rsidRPr="00725FAC" w:rsidRDefault="00725FAC" w:rsidP="00725FAC">
      <w:pPr>
        <w:pStyle w:val="Tytu"/>
        <w:spacing w:after="0"/>
        <w:contextualSpacing w:val="0"/>
        <w:jc w:val="center"/>
        <w:rPr>
          <w:b/>
          <w:bCs/>
          <w:sz w:val="48"/>
          <w:szCs w:val="48"/>
        </w:rPr>
      </w:pPr>
      <w:r w:rsidRPr="00725FAC">
        <w:rPr>
          <w:b/>
          <w:bCs/>
          <w:sz w:val="48"/>
          <w:szCs w:val="48"/>
        </w:rPr>
        <w:t>Zapytanie RFI dotyczące oszacowania kosztów, modelu dostawy, usług wdrożeniowych, SLA i warunków umownych</w:t>
      </w:r>
    </w:p>
    <w:p w14:paraId="355C3FD6" w14:textId="77777777" w:rsidR="00725FAC" w:rsidRDefault="00725FAC" w:rsidP="001C349F">
      <w:pPr>
        <w:jc w:val="center"/>
      </w:pPr>
    </w:p>
    <w:p w14:paraId="7DC13A8E" w14:textId="04330BE7" w:rsidR="001C349F" w:rsidRPr="001C349F" w:rsidRDefault="001C349F" w:rsidP="001C349F">
      <w:pPr>
        <w:jc w:val="center"/>
      </w:pPr>
      <w:r>
        <w:t>Wkład do RFI</w:t>
      </w:r>
    </w:p>
    <w:p w14:paraId="53222B1E" w14:textId="77777777" w:rsidR="00D634AC" w:rsidRPr="00D634AC" w:rsidRDefault="00D634AC" w:rsidP="00D634AC">
      <w:pPr>
        <w:pBdr>
          <w:bottom w:val="single" w:sz="4" w:space="1" w:color="auto"/>
        </w:pBdr>
        <w:spacing w:after="0"/>
        <w:rPr>
          <w:sz w:val="14"/>
          <w:szCs w:val="14"/>
        </w:rPr>
      </w:pPr>
    </w:p>
    <w:p w14:paraId="4EC7F0A2" w14:textId="77777777" w:rsidR="00214025" w:rsidRDefault="00214025">
      <w:pPr>
        <w:rPr>
          <w:rFonts w:asciiTheme="majorHAnsi" w:eastAsiaTheme="majorEastAsia" w:hAnsiTheme="majorHAnsi" w:cstheme="majorBidi"/>
          <w:b/>
          <w:bCs/>
          <w:sz w:val="40"/>
          <w:szCs w:val="40"/>
        </w:rPr>
      </w:pPr>
      <w:r>
        <w:br w:type="page"/>
      </w:r>
    </w:p>
    <w:sdt>
      <w:sdtPr>
        <w:rPr>
          <w:rFonts w:asciiTheme="minorHAnsi" w:eastAsiaTheme="minorHAnsi" w:hAnsiTheme="minorHAnsi" w:cstheme="minorBidi"/>
          <w:b w:val="0"/>
          <w:bCs w:val="0"/>
          <w:kern w:val="2"/>
          <w:sz w:val="24"/>
          <w:szCs w:val="24"/>
          <w:lang w:eastAsia="en-US"/>
          <w14:ligatures w14:val="standardContextual"/>
        </w:rPr>
        <w:id w:val="-1413923791"/>
        <w:docPartObj>
          <w:docPartGallery w:val="Table of Contents"/>
          <w:docPartUnique/>
        </w:docPartObj>
      </w:sdtPr>
      <w:sdtContent>
        <w:p w14:paraId="50F05873" w14:textId="4C8765BB" w:rsidR="000B7355" w:rsidRPr="000B7355" w:rsidRDefault="000B7355" w:rsidP="000B7355">
          <w:pPr>
            <w:pStyle w:val="Nagwekspisutreci"/>
          </w:pPr>
          <w:r w:rsidRPr="000B7355">
            <w:t>Spis treści</w:t>
          </w:r>
        </w:p>
        <w:p w14:paraId="0B254D58" w14:textId="0EB1E7A0" w:rsidR="00C03597" w:rsidRDefault="000B7355">
          <w:pPr>
            <w:pStyle w:val="Spistreci1"/>
            <w:tabs>
              <w:tab w:val="left" w:pos="993"/>
              <w:tab w:val="right" w:leader="dot" w:pos="9062"/>
            </w:tabs>
            <w:rPr>
              <w:rFonts w:eastAsiaTheme="minorEastAsia"/>
              <w:noProof/>
              <w:lang w:eastAsia="pl-PL"/>
            </w:rPr>
          </w:pPr>
          <w:r>
            <w:fldChar w:fldCharType="begin"/>
          </w:r>
          <w:r>
            <w:instrText xml:space="preserve"> TOC \o "1-3" \h \z \u </w:instrText>
          </w:r>
          <w:r>
            <w:fldChar w:fldCharType="separate"/>
          </w:r>
          <w:hyperlink w:anchor="_Toc231288392" w:history="1">
            <w:r w:rsidR="00C03597" w:rsidRPr="00C13A3B">
              <w:rPr>
                <w:rStyle w:val="Hipercze"/>
                <w:noProof/>
              </w:rPr>
              <w:t>1</w:t>
            </w:r>
            <w:r w:rsidR="00C03597">
              <w:rPr>
                <w:rFonts w:eastAsiaTheme="minorEastAsia"/>
                <w:noProof/>
                <w:lang w:eastAsia="pl-PL"/>
              </w:rPr>
              <w:tab/>
            </w:r>
            <w:r w:rsidR="00C03597" w:rsidRPr="00C13A3B">
              <w:rPr>
                <w:rStyle w:val="Hipercze"/>
                <w:noProof/>
              </w:rPr>
              <w:t>Cel zapytania RFI</w:t>
            </w:r>
            <w:r w:rsidR="00C03597">
              <w:rPr>
                <w:noProof/>
                <w:webHidden/>
              </w:rPr>
              <w:tab/>
            </w:r>
            <w:r w:rsidR="00C03597">
              <w:rPr>
                <w:noProof/>
                <w:webHidden/>
              </w:rPr>
              <w:fldChar w:fldCharType="begin"/>
            </w:r>
            <w:r w:rsidR="00C03597">
              <w:rPr>
                <w:noProof/>
                <w:webHidden/>
              </w:rPr>
              <w:instrText xml:space="preserve"> PAGEREF _Toc231288392 \h </w:instrText>
            </w:r>
            <w:r w:rsidR="00C03597">
              <w:rPr>
                <w:noProof/>
                <w:webHidden/>
              </w:rPr>
            </w:r>
            <w:r w:rsidR="00C03597">
              <w:rPr>
                <w:noProof/>
                <w:webHidden/>
              </w:rPr>
              <w:fldChar w:fldCharType="separate"/>
            </w:r>
            <w:r w:rsidR="00C03597">
              <w:rPr>
                <w:noProof/>
                <w:webHidden/>
              </w:rPr>
              <w:t>3</w:t>
            </w:r>
            <w:r w:rsidR="00C03597">
              <w:rPr>
                <w:noProof/>
                <w:webHidden/>
              </w:rPr>
              <w:fldChar w:fldCharType="end"/>
            </w:r>
          </w:hyperlink>
        </w:p>
        <w:p w14:paraId="3114D64D" w14:textId="2363DD5C" w:rsidR="00C03597" w:rsidRDefault="00C03597">
          <w:pPr>
            <w:pStyle w:val="Spistreci1"/>
            <w:tabs>
              <w:tab w:val="left" w:pos="993"/>
              <w:tab w:val="right" w:leader="dot" w:pos="9062"/>
            </w:tabs>
            <w:rPr>
              <w:rFonts w:eastAsiaTheme="minorEastAsia"/>
              <w:noProof/>
              <w:lang w:eastAsia="pl-PL"/>
            </w:rPr>
          </w:pPr>
          <w:hyperlink w:anchor="_Toc231288393" w:history="1">
            <w:r w:rsidRPr="00C13A3B">
              <w:rPr>
                <w:rStyle w:val="Hipercze"/>
                <w:noProof/>
              </w:rPr>
              <w:t>2</w:t>
            </w:r>
            <w:r>
              <w:rPr>
                <w:rFonts w:eastAsiaTheme="minorEastAsia"/>
                <w:noProof/>
                <w:lang w:eastAsia="pl-PL"/>
              </w:rPr>
              <w:tab/>
            </w:r>
            <w:r w:rsidRPr="00C13A3B">
              <w:rPr>
                <w:rStyle w:val="Hipercze"/>
                <w:noProof/>
              </w:rPr>
              <w:t>Oczekiwany sposób przygotowania odpowiedzi</w:t>
            </w:r>
            <w:r>
              <w:rPr>
                <w:noProof/>
                <w:webHidden/>
              </w:rPr>
              <w:tab/>
            </w:r>
            <w:r>
              <w:rPr>
                <w:noProof/>
                <w:webHidden/>
              </w:rPr>
              <w:fldChar w:fldCharType="begin"/>
            </w:r>
            <w:r>
              <w:rPr>
                <w:noProof/>
                <w:webHidden/>
              </w:rPr>
              <w:instrText xml:space="preserve"> PAGEREF _Toc231288393 \h </w:instrText>
            </w:r>
            <w:r>
              <w:rPr>
                <w:noProof/>
                <w:webHidden/>
              </w:rPr>
            </w:r>
            <w:r>
              <w:rPr>
                <w:noProof/>
                <w:webHidden/>
              </w:rPr>
              <w:fldChar w:fldCharType="separate"/>
            </w:r>
            <w:r>
              <w:rPr>
                <w:noProof/>
                <w:webHidden/>
              </w:rPr>
              <w:t>3</w:t>
            </w:r>
            <w:r>
              <w:rPr>
                <w:noProof/>
                <w:webHidden/>
              </w:rPr>
              <w:fldChar w:fldCharType="end"/>
            </w:r>
          </w:hyperlink>
        </w:p>
        <w:p w14:paraId="076E1DB2" w14:textId="4D3A2703" w:rsidR="00C03597" w:rsidRDefault="00C03597">
          <w:pPr>
            <w:pStyle w:val="Spistreci2"/>
            <w:rPr>
              <w:rFonts w:eastAsiaTheme="minorEastAsia"/>
              <w:noProof/>
              <w:lang w:eastAsia="pl-PL"/>
            </w:rPr>
          </w:pPr>
          <w:hyperlink w:anchor="_Toc231288394" w:history="1">
            <w:r w:rsidRPr="00C13A3B">
              <w:rPr>
                <w:rStyle w:val="Hipercze"/>
                <w:noProof/>
              </w:rPr>
              <w:t>2.1</w:t>
            </w:r>
            <w:r>
              <w:rPr>
                <w:rFonts w:eastAsiaTheme="minorEastAsia"/>
                <w:noProof/>
                <w:lang w:eastAsia="pl-PL"/>
              </w:rPr>
              <w:tab/>
            </w:r>
            <w:r w:rsidRPr="00C13A3B">
              <w:rPr>
                <w:rStyle w:val="Hipercze"/>
                <w:noProof/>
              </w:rPr>
              <w:t>Założenia infrastrukturalne dotyczące zasilania i chłodzenia</w:t>
            </w:r>
            <w:r>
              <w:rPr>
                <w:noProof/>
                <w:webHidden/>
              </w:rPr>
              <w:tab/>
            </w:r>
            <w:r>
              <w:rPr>
                <w:noProof/>
                <w:webHidden/>
              </w:rPr>
              <w:fldChar w:fldCharType="begin"/>
            </w:r>
            <w:r>
              <w:rPr>
                <w:noProof/>
                <w:webHidden/>
              </w:rPr>
              <w:instrText xml:space="preserve"> PAGEREF _Toc231288394 \h </w:instrText>
            </w:r>
            <w:r>
              <w:rPr>
                <w:noProof/>
                <w:webHidden/>
              </w:rPr>
            </w:r>
            <w:r>
              <w:rPr>
                <w:noProof/>
                <w:webHidden/>
              </w:rPr>
              <w:fldChar w:fldCharType="separate"/>
            </w:r>
            <w:r>
              <w:rPr>
                <w:noProof/>
                <w:webHidden/>
              </w:rPr>
              <w:t>4</w:t>
            </w:r>
            <w:r>
              <w:rPr>
                <w:noProof/>
                <w:webHidden/>
              </w:rPr>
              <w:fldChar w:fldCharType="end"/>
            </w:r>
          </w:hyperlink>
        </w:p>
        <w:p w14:paraId="2675E159" w14:textId="1555D964" w:rsidR="00C03597" w:rsidRDefault="00C03597">
          <w:pPr>
            <w:pStyle w:val="Spistreci1"/>
            <w:tabs>
              <w:tab w:val="left" w:pos="993"/>
              <w:tab w:val="right" w:leader="dot" w:pos="9062"/>
            </w:tabs>
            <w:rPr>
              <w:rFonts w:eastAsiaTheme="minorEastAsia"/>
              <w:noProof/>
              <w:lang w:eastAsia="pl-PL"/>
            </w:rPr>
          </w:pPr>
          <w:hyperlink w:anchor="_Toc231288395" w:history="1">
            <w:r w:rsidRPr="00C13A3B">
              <w:rPr>
                <w:rStyle w:val="Hipercze"/>
                <w:noProof/>
              </w:rPr>
              <w:t>3</w:t>
            </w:r>
            <w:r>
              <w:rPr>
                <w:rFonts w:eastAsiaTheme="minorEastAsia"/>
                <w:noProof/>
                <w:lang w:eastAsia="pl-PL"/>
              </w:rPr>
              <w:tab/>
            </w:r>
            <w:r w:rsidRPr="00C13A3B">
              <w:rPr>
                <w:rStyle w:val="Hipercze"/>
                <w:noProof/>
              </w:rPr>
              <w:t>Pytania dotyczące Części 1 - infrastruktura HPC/AI</w:t>
            </w:r>
            <w:r>
              <w:rPr>
                <w:noProof/>
                <w:webHidden/>
              </w:rPr>
              <w:tab/>
            </w:r>
            <w:r>
              <w:rPr>
                <w:noProof/>
                <w:webHidden/>
              </w:rPr>
              <w:fldChar w:fldCharType="begin"/>
            </w:r>
            <w:r>
              <w:rPr>
                <w:noProof/>
                <w:webHidden/>
              </w:rPr>
              <w:instrText xml:space="preserve"> PAGEREF _Toc231288395 \h </w:instrText>
            </w:r>
            <w:r>
              <w:rPr>
                <w:noProof/>
                <w:webHidden/>
              </w:rPr>
            </w:r>
            <w:r>
              <w:rPr>
                <w:noProof/>
                <w:webHidden/>
              </w:rPr>
              <w:fldChar w:fldCharType="separate"/>
            </w:r>
            <w:r>
              <w:rPr>
                <w:noProof/>
                <w:webHidden/>
              </w:rPr>
              <w:t>4</w:t>
            </w:r>
            <w:r>
              <w:rPr>
                <w:noProof/>
                <w:webHidden/>
              </w:rPr>
              <w:fldChar w:fldCharType="end"/>
            </w:r>
          </w:hyperlink>
        </w:p>
        <w:p w14:paraId="1352E934" w14:textId="1A6E91E3" w:rsidR="00C03597" w:rsidRDefault="00C03597">
          <w:pPr>
            <w:pStyle w:val="Spistreci2"/>
            <w:rPr>
              <w:rFonts w:eastAsiaTheme="minorEastAsia"/>
              <w:noProof/>
              <w:lang w:eastAsia="pl-PL"/>
            </w:rPr>
          </w:pPr>
          <w:hyperlink w:anchor="_Toc231288396" w:history="1">
            <w:r w:rsidRPr="00C13A3B">
              <w:rPr>
                <w:rStyle w:val="Hipercze"/>
                <w:noProof/>
              </w:rPr>
              <w:t>3.1</w:t>
            </w:r>
            <w:r>
              <w:rPr>
                <w:rFonts w:eastAsiaTheme="minorEastAsia"/>
                <w:noProof/>
                <w:lang w:eastAsia="pl-PL"/>
              </w:rPr>
              <w:tab/>
            </w:r>
            <w:r w:rsidRPr="00C13A3B">
              <w:rPr>
                <w:rStyle w:val="Hipercze"/>
                <w:noProof/>
              </w:rPr>
              <w:t>Koszt produktów technologicznych - HPC/AI</w:t>
            </w:r>
            <w:r>
              <w:rPr>
                <w:noProof/>
                <w:webHidden/>
              </w:rPr>
              <w:tab/>
            </w:r>
            <w:r>
              <w:rPr>
                <w:noProof/>
                <w:webHidden/>
              </w:rPr>
              <w:fldChar w:fldCharType="begin"/>
            </w:r>
            <w:r>
              <w:rPr>
                <w:noProof/>
                <w:webHidden/>
              </w:rPr>
              <w:instrText xml:space="preserve"> PAGEREF _Toc231288396 \h </w:instrText>
            </w:r>
            <w:r>
              <w:rPr>
                <w:noProof/>
                <w:webHidden/>
              </w:rPr>
            </w:r>
            <w:r>
              <w:rPr>
                <w:noProof/>
                <w:webHidden/>
              </w:rPr>
              <w:fldChar w:fldCharType="separate"/>
            </w:r>
            <w:r>
              <w:rPr>
                <w:noProof/>
                <w:webHidden/>
              </w:rPr>
              <w:t>4</w:t>
            </w:r>
            <w:r>
              <w:rPr>
                <w:noProof/>
                <w:webHidden/>
              </w:rPr>
              <w:fldChar w:fldCharType="end"/>
            </w:r>
          </w:hyperlink>
        </w:p>
        <w:p w14:paraId="6EC92982" w14:textId="7E2CE0D2" w:rsidR="00C03597" w:rsidRDefault="00C03597">
          <w:pPr>
            <w:pStyle w:val="Spistreci2"/>
            <w:rPr>
              <w:rFonts w:eastAsiaTheme="minorEastAsia"/>
              <w:noProof/>
              <w:lang w:eastAsia="pl-PL"/>
            </w:rPr>
          </w:pPr>
          <w:hyperlink w:anchor="_Toc231288397" w:history="1">
            <w:r w:rsidRPr="00C13A3B">
              <w:rPr>
                <w:rStyle w:val="Hipercze"/>
                <w:noProof/>
              </w:rPr>
              <w:t>3.2</w:t>
            </w:r>
            <w:r>
              <w:rPr>
                <w:rFonts w:eastAsiaTheme="minorEastAsia"/>
                <w:noProof/>
                <w:lang w:eastAsia="pl-PL"/>
              </w:rPr>
              <w:tab/>
            </w:r>
            <w:r w:rsidRPr="00C13A3B">
              <w:rPr>
                <w:rStyle w:val="Hipercze"/>
                <w:noProof/>
              </w:rPr>
              <w:t>Instalacja, konfiguracja i uruchomienie - HPC/AI</w:t>
            </w:r>
            <w:r>
              <w:rPr>
                <w:noProof/>
                <w:webHidden/>
              </w:rPr>
              <w:tab/>
            </w:r>
            <w:r>
              <w:rPr>
                <w:noProof/>
                <w:webHidden/>
              </w:rPr>
              <w:fldChar w:fldCharType="begin"/>
            </w:r>
            <w:r>
              <w:rPr>
                <w:noProof/>
                <w:webHidden/>
              </w:rPr>
              <w:instrText xml:space="preserve"> PAGEREF _Toc231288397 \h </w:instrText>
            </w:r>
            <w:r>
              <w:rPr>
                <w:noProof/>
                <w:webHidden/>
              </w:rPr>
            </w:r>
            <w:r>
              <w:rPr>
                <w:noProof/>
                <w:webHidden/>
              </w:rPr>
              <w:fldChar w:fldCharType="separate"/>
            </w:r>
            <w:r>
              <w:rPr>
                <w:noProof/>
                <w:webHidden/>
              </w:rPr>
              <w:t>6</w:t>
            </w:r>
            <w:r>
              <w:rPr>
                <w:noProof/>
                <w:webHidden/>
              </w:rPr>
              <w:fldChar w:fldCharType="end"/>
            </w:r>
          </w:hyperlink>
        </w:p>
        <w:p w14:paraId="364A5437" w14:textId="6354D251" w:rsidR="00C03597" w:rsidRDefault="00C03597">
          <w:pPr>
            <w:pStyle w:val="Spistreci2"/>
            <w:rPr>
              <w:rFonts w:eastAsiaTheme="minorEastAsia"/>
              <w:noProof/>
              <w:lang w:eastAsia="pl-PL"/>
            </w:rPr>
          </w:pPr>
          <w:hyperlink w:anchor="_Toc231288398" w:history="1">
            <w:r w:rsidRPr="00C13A3B">
              <w:rPr>
                <w:rStyle w:val="Hipercze"/>
                <w:noProof/>
              </w:rPr>
              <w:t>3.3</w:t>
            </w:r>
            <w:r>
              <w:rPr>
                <w:rFonts w:eastAsiaTheme="minorEastAsia"/>
                <w:noProof/>
                <w:lang w:eastAsia="pl-PL"/>
              </w:rPr>
              <w:tab/>
            </w:r>
            <w:r w:rsidRPr="00C13A3B">
              <w:rPr>
                <w:rStyle w:val="Hipercze"/>
                <w:noProof/>
              </w:rPr>
              <w:t>Opieka powdrożeniowa - HPC/AI</w:t>
            </w:r>
            <w:r>
              <w:rPr>
                <w:noProof/>
                <w:webHidden/>
              </w:rPr>
              <w:tab/>
            </w:r>
            <w:r>
              <w:rPr>
                <w:noProof/>
                <w:webHidden/>
              </w:rPr>
              <w:fldChar w:fldCharType="begin"/>
            </w:r>
            <w:r>
              <w:rPr>
                <w:noProof/>
                <w:webHidden/>
              </w:rPr>
              <w:instrText xml:space="preserve"> PAGEREF _Toc231288398 \h </w:instrText>
            </w:r>
            <w:r>
              <w:rPr>
                <w:noProof/>
                <w:webHidden/>
              </w:rPr>
            </w:r>
            <w:r>
              <w:rPr>
                <w:noProof/>
                <w:webHidden/>
              </w:rPr>
              <w:fldChar w:fldCharType="separate"/>
            </w:r>
            <w:r>
              <w:rPr>
                <w:noProof/>
                <w:webHidden/>
              </w:rPr>
              <w:t>6</w:t>
            </w:r>
            <w:r>
              <w:rPr>
                <w:noProof/>
                <w:webHidden/>
              </w:rPr>
              <w:fldChar w:fldCharType="end"/>
            </w:r>
          </w:hyperlink>
        </w:p>
        <w:p w14:paraId="5C8DA2B6" w14:textId="75A3531E" w:rsidR="00C03597" w:rsidRDefault="00C03597">
          <w:pPr>
            <w:pStyle w:val="Spistreci2"/>
            <w:rPr>
              <w:rFonts w:eastAsiaTheme="minorEastAsia"/>
              <w:noProof/>
              <w:lang w:eastAsia="pl-PL"/>
            </w:rPr>
          </w:pPr>
          <w:hyperlink w:anchor="_Toc231288399" w:history="1">
            <w:r w:rsidRPr="00C13A3B">
              <w:rPr>
                <w:rStyle w:val="Hipercze"/>
                <w:noProof/>
              </w:rPr>
              <w:t>3.4</w:t>
            </w:r>
            <w:r>
              <w:rPr>
                <w:rFonts w:eastAsiaTheme="minorEastAsia"/>
                <w:noProof/>
                <w:lang w:eastAsia="pl-PL"/>
              </w:rPr>
              <w:tab/>
            </w:r>
            <w:r w:rsidRPr="00C13A3B">
              <w:rPr>
                <w:rStyle w:val="Hipercze"/>
                <w:noProof/>
              </w:rPr>
              <w:t>Odesłanie do pytań dotyczących oprogramowania HPC/AI</w:t>
            </w:r>
            <w:r>
              <w:rPr>
                <w:noProof/>
                <w:webHidden/>
              </w:rPr>
              <w:tab/>
            </w:r>
            <w:r>
              <w:rPr>
                <w:noProof/>
                <w:webHidden/>
              </w:rPr>
              <w:fldChar w:fldCharType="begin"/>
            </w:r>
            <w:r>
              <w:rPr>
                <w:noProof/>
                <w:webHidden/>
              </w:rPr>
              <w:instrText xml:space="preserve"> PAGEREF _Toc231288399 \h </w:instrText>
            </w:r>
            <w:r>
              <w:rPr>
                <w:noProof/>
                <w:webHidden/>
              </w:rPr>
            </w:r>
            <w:r>
              <w:rPr>
                <w:noProof/>
                <w:webHidden/>
              </w:rPr>
              <w:fldChar w:fldCharType="separate"/>
            </w:r>
            <w:r>
              <w:rPr>
                <w:noProof/>
                <w:webHidden/>
              </w:rPr>
              <w:t>7</w:t>
            </w:r>
            <w:r>
              <w:rPr>
                <w:noProof/>
                <w:webHidden/>
              </w:rPr>
              <w:fldChar w:fldCharType="end"/>
            </w:r>
          </w:hyperlink>
        </w:p>
        <w:p w14:paraId="40A80D10" w14:textId="68D45916" w:rsidR="00C03597" w:rsidRDefault="00C03597">
          <w:pPr>
            <w:pStyle w:val="Spistreci1"/>
            <w:tabs>
              <w:tab w:val="left" w:pos="993"/>
              <w:tab w:val="right" w:leader="dot" w:pos="9062"/>
            </w:tabs>
            <w:rPr>
              <w:rFonts w:eastAsiaTheme="minorEastAsia"/>
              <w:noProof/>
              <w:lang w:eastAsia="pl-PL"/>
            </w:rPr>
          </w:pPr>
          <w:hyperlink w:anchor="_Toc231288400" w:history="1">
            <w:r w:rsidRPr="00C13A3B">
              <w:rPr>
                <w:rStyle w:val="Hipercze"/>
                <w:noProof/>
              </w:rPr>
              <w:t>4</w:t>
            </w:r>
            <w:r>
              <w:rPr>
                <w:rFonts w:eastAsiaTheme="minorEastAsia"/>
                <w:noProof/>
                <w:lang w:eastAsia="pl-PL"/>
              </w:rPr>
              <w:tab/>
            </w:r>
            <w:r w:rsidRPr="00C13A3B">
              <w:rPr>
                <w:rStyle w:val="Hipercze"/>
                <w:noProof/>
              </w:rPr>
              <w:t>Pytania dotyczące Części 2 - infrastruktura transakcyjna i rozproszone przetwarzanie danych</w:t>
            </w:r>
            <w:r>
              <w:rPr>
                <w:noProof/>
                <w:webHidden/>
              </w:rPr>
              <w:tab/>
            </w:r>
            <w:r>
              <w:rPr>
                <w:noProof/>
                <w:webHidden/>
              </w:rPr>
              <w:fldChar w:fldCharType="begin"/>
            </w:r>
            <w:r>
              <w:rPr>
                <w:noProof/>
                <w:webHidden/>
              </w:rPr>
              <w:instrText xml:space="preserve"> PAGEREF _Toc231288400 \h </w:instrText>
            </w:r>
            <w:r>
              <w:rPr>
                <w:noProof/>
                <w:webHidden/>
              </w:rPr>
            </w:r>
            <w:r>
              <w:rPr>
                <w:noProof/>
                <w:webHidden/>
              </w:rPr>
              <w:fldChar w:fldCharType="separate"/>
            </w:r>
            <w:r>
              <w:rPr>
                <w:noProof/>
                <w:webHidden/>
              </w:rPr>
              <w:t>7</w:t>
            </w:r>
            <w:r>
              <w:rPr>
                <w:noProof/>
                <w:webHidden/>
              </w:rPr>
              <w:fldChar w:fldCharType="end"/>
            </w:r>
          </w:hyperlink>
        </w:p>
        <w:p w14:paraId="0A09FCB4" w14:textId="56B3ECF7" w:rsidR="00C03597" w:rsidRDefault="00C03597">
          <w:pPr>
            <w:pStyle w:val="Spistreci2"/>
            <w:rPr>
              <w:rFonts w:eastAsiaTheme="minorEastAsia"/>
              <w:noProof/>
              <w:lang w:eastAsia="pl-PL"/>
            </w:rPr>
          </w:pPr>
          <w:hyperlink w:anchor="_Toc231288401" w:history="1">
            <w:r w:rsidRPr="00C13A3B">
              <w:rPr>
                <w:rStyle w:val="Hipercze"/>
                <w:noProof/>
              </w:rPr>
              <w:t>4.1</w:t>
            </w:r>
            <w:r>
              <w:rPr>
                <w:rFonts w:eastAsiaTheme="minorEastAsia"/>
                <w:noProof/>
                <w:lang w:eastAsia="pl-PL"/>
              </w:rPr>
              <w:tab/>
            </w:r>
            <w:r w:rsidRPr="00C13A3B">
              <w:rPr>
                <w:rStyle w:val="Hipercze"/>
                <w:noProof/>
              </w:rPr>
              <w:t>Koszt produktów technologicznych - część transakcyjna</w:t>
            </w:r>
            <w:r>
              <w:rPr>
                <w:noProof/>
                <w:webHidden/>
              </w:rPr>
              <w:tab/>
            </w:r>
            <w:r>
              <w:rPr>
                <w:noProof/>
                <w:webHidden/>
              </w:rPr>
              <w:fldChar w:fldCharType="begin"/>
            </w:r>
            <w:r>
              <w:rPr>
                <w:noProof/>
                <w:webHidden/>
              </w:rPr>
              <w:instrText xml:space="preserve"> PAGEREF _Toc231288401 \h </w:instrText>
            </w:r>
            <w:r>
              <w:rPr>
                <w:noProof/>
                <w:webHidden/>
              </w:rPr>
            </w:r>
            <w:r>
              <w:rPr>
                <w:noProof/>
                <w:webHidden/>
              </w:rPr>
              <w:fldChar w:fldCharType="separate"/>
            </w:r>
            <w:r>
              <w:rPr>
                <w:noProof/>
                <w:webHidden/>
              </w:rPr>
              <w:t>7</w:t>
            </w:r>
            <w:r>
              <w:rPr>
                <w:noProof/>
                <w:webHidden/>
              </w:rPr>
              <w:fldChar w:fldCharType="end"/>
            </w:r>
          </w:hyperlink>
        </w:p>
        <w:p w14:paraId="3C30295B" w14:textId="601B215F" w:rsidR="00C03597" w:rsidRDefault="00C03597">
          <w:pPr>
            <w:pStyle w:val="Spistreci2"/>
            <w:rPr>
              <w:rFonts w:eastAsiaTheme="minorEastAsia"/>
              <w:noProof/>
              <w:lang w:eastAsia="pl-PL"/>
            </w:rPr>
          </w:pPr>
          <w:hyperlink w:anchor="_Toc231288402" w:history="1">
            <w:r w:rsidRPr="00C13A3B">
              <w:rPr>
                <w:rStyle w:val="Hipercze"/>
                <w:noProof/>
              </w:rPr>
              <w:t>4.2</w:t>
            </w:r>
            <w:r>
              <w:rPr>
                <w:rFonts w:eastAsiaTheme="minorEastAsia"/>
                <w:noProof/>
                <w:lang w:eastAsia="pl-PL"/>
              </w:rPr>
              <w:tab/>
            </w:r>
            <w:r w:rsidRPr="00C13A3B">
              <w:rPr>
                <w:rStyle w:val="Hipercze"/>
                <w:noProof/>
              </w:rPr>
              <w:t>Instalacja, konfiguracja i wdrożenie - część transakcyjna</w:t>
            </w:r>
            <w:r>
              <w:rPr>
                <w:noProof/>
                <w:webHidden/>
              </w:rPr>
              <w:tab/>
            </w:r>
            <w:r>
              <w:rPr>
                <w:noProof/>
                <w:webHidden/>
              </w:rPr>
              <w:fldChar w:fldCharType="begin"/>
            </w:r>
            <w:r>
              <w:rPr>
                <w:noProof/>
                <w:webHidden/>
              </w:rPr>
              <w:instrText xml:space="preserve"> PAGEREF _Toc231288402 \h </w:instrText>
            </w:r>
            <w:r>
              <w:rPr>
                <w:noProof/>
                <w:webHidden/>
              </w:rPr>
            </w:r>
            <w:r>
              <w:rPr>
                <w:noProof/>
                <w:webHidden/>
              </w:rPr>
              <w:fldChar w:fldCharType="separate"/>
            </w:r>
            <w:r>
              <w:rPr>
                <w:noProof/>
                <w:webHidden/>
              </w:rPr>
              <w:t>8</w:t>
            </w:r>
            <w:r>
              <w:rPr>
                <w:noProof/>
                <w:webHidden/>
              </w:rPr>
              <w:fldChar w:fldCharType="end"/>
            </w:r>
          </w:hyperlink>
        </w:p>
        <w:p w14:paraId="1EAF6918" w14:textId="1909A564" w:rsidR="00C03597" w:rsidRDefault="00C03597">
          <w:pPr>
            <w:pStyle w:val="Spistreci2"/>
            <w:rPr>
              <w:rFonts w:eastAsiaTheme="minorEastAsia"/>
              <w:noProof/>
              <w:lang w:eastAsia="pl-PL"/>
            </w:rPr>
          </w:pPr>
          <w:hyperlink w:anchor="_Toc231288403" w:history="1">
            <w:r w:rsidRPr="00C13A3B">
              <w:rPr>
                <w:rStyle w:val="Hipercze"/>
                <w:noProof/>
              </w:rPr>
              <w:t>4.3</w:t>
            </w:r>
            <w:r>
              <w:rPr>
                <w:rFonts w:eastAsiaTheme="minorEastAsia"/>
                <w:noProof/>
                <w:lang w:eastAsia="pl-PL"/>
              </w:rPr>
              <w:tab/>
            </w:r>
            <w:r w:rsidRPr="00C13A3B">
              <w:rPr>
                <w:rStyle w:val="Hipercze"/>
                <w:noProof/>
              </w:rPr>
              <w:t>Opieka powdrożeniowa - część transakcyjna</w:t>
            </w:r>
            <w:r>
              <w:rPr>
                <w:noProof/>
                <w:webHidden/>
              </w:rPr>
              <w:tab/>
            </w:r>
            <w:r>
              <w:rPr>
                <w:noProof/>
                <w:webHidden/>
              </w:rPr>
              <w:fldChar w:fldCharType="begin"/>
            </w:r>
            <w:r>
              <w:rPr>
                <w:noProof/>
                <w:webHidden/>
              </w:rPr>
              <w:instrText xml:space="preserve"> PAGEREF _Toc231288403 \h </w:instrText>
            </w:r>
            <w:r>
              <w:rPr>
                <w:noProof/>
                <w:webHidden/>
              </w:rPr>
            </w:r>
            <w:r>
              <w:rPr>
                <w:noProof/>
                <w:webHidden/>
              </w:rPr>
              <w:fldChar w:fldCharType="separate"/>
            </w:r>
            <w:r>
              <w:rPr>
                <w:noProof/>
                <w:webHidden/>
              </w:rPr>
              <w:t>9</w:t>
            </w:r>
            <w:r>
              <w:rPr>
                <w:noProof/>
                <w:webHidden/>
              </w:rPr>
              <w:fldChar w:fldCharType="end"/>
            </w:r>
          </w:hyperlink>
        </w:p>
        <w:p w14:paraId="4A5F79D0" w14:textId="735E2795" w:rsidR="00C03597" w:rsidRDefault="00C03597">
          <w:pPr>
            <w:pStyle w:val="Spistreci1"/>
            <w:tabs>
              <w:tab w:val="left" w:pos="993"/>
              <w:tab w:val="right" w:leader="dot" w:pos="9062"/>
            </w:tabs>
            <w:rPr>
              <w:rFonts w:eastAsiaTheme="minorEastAsia"/>
              <w:noProof/>
              <w:lang w:eastAsia="pl-PL"/>
            </w:rPr>
          </w:pPr>
          <w:hyperlink w:anchor="_Toc231288404" w:history="1">
            <w:r w:rsidRPr="00C13A3B">
              <w:rPr>
                <w:rStyle w:val="Hipercze"/>
                <w:noProof/>
              </w:rPr>
              <w:t>5</w:t>
            </w:r>
            <w:r>
              <w:rPr>
                <w:rFonts w:eastAsiaTheme="minorEastAsia"/>
                <w:noProof/>
                <w:lang w:eastAsia="pl-PL"/>
              </w:rPr>
              <w:tab/>
            </w:r>
            <w:r w:rsidRPr="00C13A3B">
              <w:rPr>
                <w:rStyle w:val="Hipercze"/>
                <w:noProof/>
              </w:rPr>
              <w:t>Pytania dotyczące Części 3 - bezpieczeństwo i wirtualizacja</w:t>
            </w:r>
            <w:r>
              <w:rPr>
                <w:noProof/>
                <w:webHidden/>
              </w:rPr>
              <w:tab/>
            </w:r>
            <w:r>
              <w:rPr>
                <w:noProof/>
                <w:webHidden/>
              </w:rPr>
              <w:fldChar w:fldCharType="begin"/>
            </w:r>
            <w:r>
              <w:rPr>
                <w:noProof/>
                <w:webHidden/>
              </w:rPr>
              <w:instrText xml:space="preserve"> PAGEREF _Toc231288404 \h </w:instrText>
            </w:r>
            <w:r>
              <w:rPr>
                <w:noProof/>
                <w:webHidden/>
              </w:rPr>
            </w:r>
            <w:r>
              <w:rPr>
                <w:noProof/>
                <w:webHidden/>
              </w:rPr>
              <w:fldChar w:fldCharType="separate"/>
            </w:r>
            <w:r>
              <w:rPr>
                <w:noProof/>
                <w:webHidden/>
              </w:rPr>
              <w:t>9</w:t>
            </w:r>
            <w:r>
              <w:rPr>
                <w:noProof/>
                <w:webHidden/>
              </w:rPr>
              <w:fldChar w:fldCharType="end"/>
            </w:r>
          </w:hyperlink>
        </w:p>
        <w:p w14:paraId="4BD0EDF7" w14:textId="63AEEDC3" w:rsidR="00C03597" w:rsidRDefault="00C03597">
          <w:pPr>
            <w:pStyle w:val="Spistreci2"/>
            <w:rPr>
              <w:rFonts w:eastAsiaTheme="minorEastAsia"/>
              <w:noProof/>
              <w:lang w:eastAsia="pl-PL"/>
            </w:rPr>
          </w:pPr>
          <w:hyperlink w:anchor="_Toc231288405" w:history="1">
            <w:r w:rsidRPr="00C13A3B">
              <w:rPr>
                <w:rStyle w:val="Hipercze"/>
                <w:noProof/>
              </w:rPr>
              <w:t>5.1</w:t>
            </w:r>
            <w:r>
              <w:rPr>
                <w:rFonts w:eastAsiaTheme="minorEastAsia"/>
                <w:noProof/>
                <w:lang w:eastAsia="pl-PL"/>
              </w:rPr>
              <w:tab/>
            </w:r>
            <w:r w:rsidRPr="00C13A3B">
              <w:rPr>
                <w:rStyle w:val="Hipercze"/>
                <w:noProof/>
              </w:rPr>
              <w:t>Koszt produktów technologicznych - bezpieczeństwo i wirtualizacja</w:t>
            </w:r>
            <w:r>
              <w:rPr>
                <w:noProof/>
                <w:webHidden/>
              </w:rPr>
              <w:tab/>
            </w:r>
            <w:r>
              <w:rPr>
                <w:noProof/>
                <w:webHidden/>
              </w:rPr>
              <w:fldChar w:fldCharType="begin"/>
            </w:r>
            <w:r>
              <w:rPr>
                <w:noProof/>
                <w:webHidden/>
              </w:rPr>
              <w:instrText xml:space="preserve"> PAGEREF _Toc231288405 \h </w:instrText>
            </w:r>
            <w:r>
              <w:rPr>
                <w:noProof/>
                <w:webHidden/>
              </w:rPr>
            </w:r>
            <w:r>
              <w:rPr>
                <w:noProof/>
                <w:webHidden/>
              </w:rPr>
              <w:fldChar w:fldCharType="separate"/>
            </w:r>
            <w:r>
              <w:rPr>
                <w:noProof/>
                <w:webHidden/>
              </w:rPr>
              <w:t>9</w:t>
            </w:r>
            <w:r>
              <w:rPr>
                <w:noProof/>
                <w:webHidden/>
              </w:rPr>
              <w:fldChar w:fldCharType="end"/>
            </w:r>
          </w:hyperlink>
        </w:p>
        <w:p w14:paraId="2945E88F" w14:textId="783DD7E9" w:rsidR="00C03597" w:rsidRDefault="00C03597">
          <w:pPr>
            <w:pStyle w:val="Spistreci2"/>
            <w:rPr>
              <w:rFonts w:eastAsiaTheme="minorEastAsia"/>
              <w:noProof/>
              <w:lang w:eastAsia="pl-PL"/>
            </w:rPr>
          </w:pPr>
          <w:hyperlink w:anchor="_Toc231288406" w:history="1">
            <w:r w:rsidRPr="00C13A3B">
              <w:rPr>
                <w:rStyle w:val="Hipercze"/>
                <w:noProof/>
              </w:rPr>
              <w:t>5.2</w:t>
            </w:r>
            <w:r>
              <w:rPr>
                <w:rFonts w:eastAsiaTheme="minorEastAsia"/>
                <w:noProof/>
                <w:lang w:eastAsia="pl-PL"/>
              </w:rPr>
              <w:tab/>
            </w:r>
            <w:r w:rsidRPr="00C13A3B">
              <w:rPr>
                <w:rStyle w:val="Hipercze"/>
                <w:noProof/>
              </w:rPr>
              <w:t>Instalacja, konfiguracja i wdrożenie - bezpieczeństwo i wirtualizacja</w:t>
            </w:r>
            <w:r>
              <w:rPr>
                <w:noProof/>
                <w:webHidden/>
              </w:rPr>
              <w:tab/>
            </w:r>
            <w:r>
              <w:rPr>
                <w:noProof/>
                <w:webHidden/>
              </w:rPr>
              <w:fldChar w:fldCharType="begin"/>
            </w:r>
            <w:r>
              <w:rPr>
                <w:noProof/>
                <w:webHidden/>
              </w:rPr>
              <w:instrText xml:space="preserve"> PAGEREF _Toc231288406 \h </w:instrText>
            </w:r>
            <w:r>
              <w:rPr>
                <w:noProof/>
                <w:webHidden/>
              </w:rPr>
            </w:r>
            <w:r>
              <w:rPr>
                <w:noProof/>
                <w:webHidden/>
              </w:rPr>
              <w:fldChar w:fldCharType="separate"/>
            </w:r>
            <w:r>
              <w:rPr>
                <w:noProof/>
                <w:webHidden/>
              </w:rPr>
              <w:t>10</w:t>
            </w:r>
            <w:r>
              <w:rPr>
                <w:noProof/>
                <w:webHidden/>
              </w:rPr>
              <w:fldChar w:fldCharType="end"/>
            </w:r>
          </w:hyperlink>
        </w:p>
        <w:p w14:paraId="79F788E4" w14:textId="0E868B04" w:rsidR="00C03597" w:rsidRDefault="00C03597">
          <w:pPr>
            <w:pStyle w:val="Spistreci1"/>
            <w:tabs>
              <w:tab w:val="left" w:pos="993"/>
              <w:tab w:val="right" w:leader="dot" w:pos="9062"/>
            </w:tabs>
            <w:rPr>
              <w:rFonts w:eastAsiaTheme="minorEastAsia"/>
              <w:noProof/>
              <w:lang w:eastAsia="pl-PL"/>
            </w:rPr>
          </w:pPr>
          <w:hyperlink w:anchor="_Toc231288407" w:history="1">
            <w:r w:rsidRPr="00C13A3B">
              <w:rPr>
                <w:rStyle w:val="Hipercze"/>
                <w:noProof/>
              </w:rPr>
              <w:t>6</w:t>
            </w:r>
            <w:r>
              <w:rPr>
                <w:rFonts w:eastAsiaTheme="minorEastAsia"/>
                <w:noProof/>
                <w:lang w:eastAsia="pl-PL"/>
              </w:rPr>
              <w:tab/>
            </w:r>
            <w:r w:rsidRPr="00C13A3B">
              <w:rPr>
                <w:rStyle w:val="Hipercze"/>
                <w:noProof/>
              </w:rPr>
              <w:t>Pytania i zasady dotyczące oprogramowania, licencji, subskrypcji i emulatora kwantowego</w:t>
            </w:r>
            <w:r>
              <w:rPr>
                <w:noProof/>
                <w:webHidden/>
              </w:rPr>
              <w:tab/>
            </w:r>
            <w:r>
              <w:rPr>
                <w:noProof/>
                <w:webHidden/>
              </w:rPr>
              <w:fldChar w:fldCharType="begin"/>
            </w:r>
            <w:r>
              <w:rPr>
                <w:noProof/>
                <w:webHidden/>
              </w:rPr>
              <w:instrText xml:space="preserve"> PAGEREF _Toc231288407 \h </w:instrText>
            </w:r>
            <w:r>
              <w:rPr>
                <w:noProof/>
                <w:webHidden/>
              </w:rPr>
            </w:r>
            <w:r>
              <w:rPr>
                <w:noProof/>
                <w:webHidden/>
              </w:rPr>
              <w:fldChar w:fldCharType="separate"/>
            </w:r>
            <w:r>
              <w:rPr>
                <w:noProof/>
                <w:webHidden/>
              </w:rPr>
              <w:t>11</w:t>
            </w:r>
            <w:r>
              <w:rPr>
                <w:noProof/>
                <w:webHidden/>
              </w:rPr>
              <w:fldChar w:fldCharType="end"/>
            </w:r>
          </w:hyperlink>
        </w:p>
        <w:p w14:paraId="284B95F4" w14:textId="5D0A530A" w:rsidR="00C03597" w:rsidRDefault="00C03597">
          <w:pPr>
            <w:pStyle w:val="Spistreci2"/>
            <w:rPr>
              <w:rFonts w:eastAsiaTheme="minorEastAsia"/>
              <w:noProof/>
              <w:lang w:eastAsia="pl-PL"/>
            </w:rPr>
          </w:pPr>
          <w:hyperlink w:anchor="_Toc231288408" w:history="1">
            <w:r w:rsidRPr="00C13A3B">
              <w:rPr>
                <w:rStyle w:val="Hipercze"/>
                <w:noProof/>
              </w:rPr>
              <w:t>6.1</w:t>
            </w:r>
            <w:r>
              <w:rPr>
                <w:rFonts w:eastAsiaTheme="minorEastAsia"/>
                <w:noProof/>
                <w:lang w:eastAsia="pl-PL"/>
              </w:rPr>
              <w:tab/>
            </w:r>
            <w:r w:rsidRPr="00C13A3B">
              <w:rPr>
                <w:rStyle w:val="Hipercze"/>
                <w:noProof/>
              </w:rPr>
              <w:t>Zasady wyodrębnienia kosztów oprogramowania, licencji i subskrypcji</w:t>
            </w:r>
            <w:r>
              <w:rPr>
                <w:noProof/>
                <w:webHidden/>
              </w:rPr>
              <w:tab/>
            </w:r>
            <w:r>
              <w:rPr>
                <w:noProof/>
                <w:webHidden/>
              </w:rPr>
              <w:fldChar w:fldCharType="begin"/>
            </w:r>
            <w:r>
              <w:rPr>
                <w:noProof/>
                <w:webHidden/>
              </w:rPr>
              <w:instrText xml:space="preserve"> PAGEREF _Toc231288408 \h </w:instrText>
            </w:r>
            <w:r>
              <w:rPr>
                <w:noProof/>
                <w:webHidden/>
              </w:rPr>
            </w:r>
            <w:r>
              <w:rPr>
                <w:noProof/>
                <w:webHidden/>
              </w:rPr>
              <w:fldChar w:fldCharType="separate"/>
            </w:r>
            <w:r>
              <w:rPr>
                <w:noProof/>
                <w:webHidden/>
              </w:rPr>
              <w:t>11</w:t>
            </w:r>
            <w:r>
              <w:rPr>
                <w:noProof/>
                <w:webHidden/>
              </w:rPr>
              <w:fldChar w:fldCharType="end"/>
            </w:r>
          </w:hyperlink>
        </w:p>
        <w:p w14:paraId="76C486AE" w14:textId="2DE1461C" w:rsidR="00C03597" w:rsidRDefault="00C03597">
          <w:pPr>
            <w:pStyle w:val="Spistreci2"/>
            <w:rPr>
              <w:rFonts w:eastAsiaTheme="minorEastAsia"/>
              <w:noProof/>
              <w:lang w:eastAsia="pl-PL"/>
            </w:rPr>
          </w:pPr>
          <w:hyperlink w:anchor="_Toc231288409" w:history="1">
            <w:r w:rsidRPr="00C13A3B">
              <w:rPr>
                <w:rStyle w:val="Hipercze"/>
                <w:noProof/>
              </w:rPr>
              <w:t>6.2</w:t>
            </w:r>
            <w:r>
              <w:rPr>
                <w:rFonts w:eastAsiaTheme="minorEastAsia"/>
                <w:noProof/>
                <w:lang w:eastAsia="pl-PL"/>
              </w:rPr>
              <w:tab/>
            </w:r>
            <w:r w:rsidRPr="00C13A3B">
              <w:rPr>
                <w:rStyle w:val="Hipercze"/>
                <w:noProof/>
              </w:rPr>
              <w:t>Pytania dotyczące oprogramowania HPC/AI, oprogramowania aplikacyjnego i emulatora kwantowego</w:t>
            </w:r>
            <w:r>
              <w:rPr>
                <w:noProof/>
                <w:webHidden/>
              </w:rPr>
              <w:tab/>
            </w:r>
            <w:r>
              <w:rPr>
                <w:noProof/>
                <w:webHidden/>
              </w:rPr>
              <w:fldChar w:fldCharType="begin"/>
            </w:r>
            <w:r>
              <w:rPr>
                <w:noProof/>
                <w:webHidden/>
              </w:rPr>
              <w:instrText xml:space="preserve"> PAGEREF _Toc231288409 \h </w:instrText>
            </w:r>
            <w:r>
              <w:rPr>
                <w:noProof/>
                <w:webHidden/>
              </w:rPr>
            </w:r>
            <w:r>
              <w:rPr>
                <w:noProof/>
                <w:webHidden/>
              </w:rPr>
              <w:fldChar w:fldCharType="separate"/>
            </w:r>
            <w:r>
              <w:rPr>
                <w:noProof/>
                <w:webHidden/>
              </w:rPr>
              <w:t>12</w:t>
            </w:r>
            <w:r>
              <w:rPr>
                <w:noProof/>
                <w:webHidden/>
              </w:rPr>
              <w:fldChar w:fldCharType="end"/>
            </w:r>
          </w:hyperlink>
        </w:p>
        <w:p w14:paraId="6C6FC7A1" w14:textId="03DD4D15" w:rsidR="00C03597" w:rsidRDefault="00C03597">
          <w:pPr>
            <w:pStyle w:val="Spistreci1"/>
            <w:tabs>
              <w:tab w:val="left" w:pos="993"/>
              <w:tab w:val="right" w:leader="dot" w:pos="9062"/>
            </w:tabs>
            <w:rPr>
              <w:rFonts w:eastAsiaTheme="minorEastAsia"/>
              <w:noProof/>
              <w:lang w:eastAsia="pl-PL"/>
            </w:rPr>
          </w:pPr>
          <w:hyperlink w:anchor="_Toc231288410" w:history="1">
            <w:r w:rsidRPr="00C13A3B">
              <w:rPr>
                <w:rStyle w:val="Hipercze"/>
                <w:noProof/>
              </w:rPr>
              <w:t>7</w:t>
            </w:r>
            <w:r>
              <w:rPr>
                <w:rFonts w:eastAsiaTheme="minorEastAsia"/>
                <w:noProof/>
                <w:lang w:eastAsia="pl-PL"/>
              </w:rPr>
              <w:tab/>
            </w:r>
            <w:r w:rsidRPr="00C13A3B">
              <w:rPr>
                <w:rStyle w:val="Hipercze"/>
                <w:noProof/>
              </w:rPr>
              <w:t>Pytania dotyczące SLA i wariantów serwisu</w:t>
            </w:r>
            <w:r>
              <w:rPr>
                <w:noProof/>
                <w:webHidden/>
              </w:rPr>
              <w:tab/>
            </w:r>
            <w:r>
              <w:rPr>
                <w:noProof/>
                <w:webHidden/>
              </w:rPr>
              <w:fldChar w:fldCharType="begin"/>
            </w:r>
            <w:r>
              <w:rPr>
                <w:noProof/>
                <w:webHidden/>
              </w:rPr>
              <w:instrText xml:space="preserve"> PAGEREF _Toc231288410 \h </w:instrText>
            </w:r>
            <w:r>
              <w:rPr>
                <w:noProof/>
                <w:webHidden/>
              </w:rPr>
            </w:r>
            <w:r>
              <w:rPr>
                <w:noProof/>
                <w:webHidden/>
              </w:rPr>
              <w:fldChar w:fldCharType="separate"/>
            </w:r>
            <w:r>
              <w:rPr>
                <w:noProof/>
                <w:webHidden/>
              </w:rPr>
              <w:t>15</w:t>
            </w:r>
            <w:r>
              <w:rPr>
                <w:noProof/>
                <w:webHidden/>
              </w:rPr>
              <w:fldChar w:fldCharType="end"/>
            </w:r>
          </w:hyperlink>
        </w:p>
        <w:p w14:paraId="174A6699" w14:textId="283E6080" w:rsidR="00C03597" w:rsidRDefault="00C03597">
          <w:pPr>
            <w:pStyle w:val="Spistreci1"/>
            <w:tabs>
              <w:tab w:val="left" w:pos="993"/>
              <w:tab w:val="right" w:leader="dot" w:pos="9062"/>
            </w:tabs>
            <w:rPr>
              <w:rFonts w:eastAsiaTheme="minorEastAsia"/>
              <w:noProof/>
              <w:lang w:eastAsia="pl-PL"/>
            </w:rPr>
          </w:pPr>
          <w:hyperlink w:anchor="_Toc231288411" w:history="1">
            <w:r w:rsidRPr="00C13A3B">
              <w:rPr>
                <w:rStyle w:val="Hipercze"/>
                <w:noProof/>
              </w:rPr>
              <w:t>8</w:t>
            </w:r>
            <w:r>
              <w:rPr>
                <w:rFonts w:eastAsiaTheme="minorEastAsia"/>
                <w:noProof/>
                <w:lang w:eastAsia="pl-PL"/>
              </w:rPr>
              <w:tab/>
            </w:r>
            <w:r w:rsidRPr="00C13A3B">
              <w:rPr>
                <w:rStyle w:val="Hipercze"/>
                <w:noProof/>
              </w:rPr>
              <w:t>Pytania dotyczące szkoleń</w:t>
            </w:r>
            <w:r>
              <w:rPr>
                <w:noProof/>
                <w:webHidden/>
              </w:rPr>
              <w:tab/>
            </w:r>
            <w:r>
              <w:rPr>
                <w:noProof/>
                <w:webHidden/>
              </w:rPr>
              <w:fldChar w:fldCharType="begin"/>
            </w:r>
            <w:r>
              <w:rPr>
                <w:noProof/>
                <w:webHidden/>
              </w:rPr>
              <w:instrText xml:space="preserve"> PAGEREF _Toc231288411 \h </w:instrText>
            </w:r>
            <w:r>
              <w:rPr>
                <w:noProof/>
                <w:webHidden/>
              </w:rPr>
            </w:r>
            <w:r>
              <w:rPr>
                <w:noProof/>
                <w:webHidden/>
              </w:rPr>
              <w:fldChar w:fldCharType="separate"/>
            </w:r>
            <w:r>
              <w:rPr>
                <w:noProof/>
                <w:webHidden/>
              </w:rPr>
              <w:t>16</w:t>
            </w:r>
            <w:r>
              <w:rPr>
                <w:noProof/>
                <w:webHidden/>
              </w:rPr>
              <w:fldChar w:fldCharType="end"/>
            </w:r>
          </w:hyperlink>
        </w:p>
        <w:p w14:paraId="1C4EBFD8" w14:textId="781A5913" w:rsidR="00C03597" w:rsidRDefault="00C03597">
          <w:pPr>
            <w:pStyle w:val="Spistreci1"/>
            <w:tabs>
              <w:tab w:val="left" w:pos="993"/>
              <w:tab w:val="right" w:leader="dot" w:pos="9062"/>
            </w:tabs>
            <w:rPr>
              <w:rFonts w:eastAsiaTheme="minorEastAsia"/>
              <w:noProof/>
              <w:lang w:eastAsia="pl-PL"/>
            </w:rPr>
          </w:pPr>
          <w:hyperlink w:anchor="_Toc231288412" w:history="1">
            <w:r w:rsidRPr="00C13A3B">
              <w:rPr>
                <w:rStyle w:val="Hipercze"/>
                <w:noProof/>
              </w:rPr>
              <w:t>9</w:t>
            </w:r>
            <w:r>
              <w:rPr>
                <w:rFonts w:eastAsiaTheme="minorEastAsia"/>
                <w:noProof/>
                <w:lang w:eastAsia="pl-PL"/>
              </w:rPr>
              <w:tab/>
            </w:r>
            <w:r w:rsidRPr="00C13A3B">
              <w:rPr>
                <w:rStyle w:val="Hipercze"/>
                <w:noProof/>
              </w:rPr>
              <w:t>Pytania dotyczące opieki powdrożeniowej przez sześć miesięcy</w:t>
            </w:r>
            <w:r>
              <w:rPr>
                <w:noProof/>
                <w:webHidden/>
              </w:rPr>
              <w:tab/>
            </w:r>
            <w:r>
              <w:rPr>
                <w:noProof/>
                <w:webHidden/>
              </w:rPr>
              <w:fldChar w:fldCharType="begin"/>
            </w:r>
            <w:r>
              <w:rPr>
                <w:noProof/>
                <w:webHidden/>
              </w:rPr>
              <w:instrText xml:space="preserve"> PAGEREF _Toc231288412 \h </w:instrText>
            </w:r>
            <w:r>
              <w:rPr>
                <w:noProof/>
                <w:webHidden/>
              </w:rPr>
            </w:r>
            <w:r>
              <w:rPr>
                <w:noProof/>
                <w:webHidden/>
              </w:rPr>
              <w:fldChar w:fldCharType="separate"/>
            </w:r>
            <w:r>
              <w:rPr>
                <w:noProof/>
                <w:webHidden/>
              </w:rPr>
              <w:t>17</w:t>
            </w:r>
            <w:r>
              <w:rPr>
                <w:noProof/>
                <w:webHidden/>
              </w:rPr>
              <w:fldChar w:fldCharType="end"/>
            </w:r>
          </w:hyperlink>
        </w:p>
        <w:p w14:paraId="14228728" w14:textId="6F9628C3" w:rsidR="00C03597" w:rsidRDefault="00C03597">
          <w:pPr>
            <w:pStyle w:val="Spistreci1"/>
            <w:tabs>
              <w:tab w:val="left" w:pos="993"/>
              <w:tab w:val="right" w:leader="dot" w:pos="9062"/>
            </w:tabs>
            <w:rPr>
              <w:rFonts w:eastAsiaTheme="minorEastAsia"/>
              <w:noProof/>
              <w:lang w:eastAsia="pl-PL"/>
            </w:rPr>
          </w:pPr>
          <w:hyperlink w:anchor="_Toc231288413" w:history="1">
            <w:r w:rsidRPr="00C13A3B">
              <w:rPr>
                <w:rStyle w:val="Hipercze"/>
                <w:noProof/>
              </w:rPr>
              <w:t>10</w:t>
            </w:r>
            <w:r>
              <w:rPr>
                <w:rFonts w:eastAsiaTheme="minorEastAsia"/>
                <w:noProof/>
                <w:lang w:eastAsia="pl-PL"/>
              </w:rPr>
              <w:tab/>
            </w:r>
            <w:r w:rsidRPr="00C13A3B">
              <w:rPr>
                <w:rStyle w:val="Hipercze"/>
                <w:noProof/>
              </w:rPr>
              <w:t>Pytania dotyczące harmonogramu i czasów dostawy</w:t>
            </w:r>
            <w:r>
              <w:rPr>
                <w:noProof/>
                <w:webHidden/>
              </w:rPr>
              <w:tab/>
            </w:r>
            <w:r>
              <w:rPr>
                <w:noProof/>
                <w:webHidden/>
              </w:rPr>
              <w:fldChar w:fldCharType="begin"/>
            </w:r>
            <w:r>
              <w:rPr>
                <w:noProof/>
                <w:webHidden/>
              </w:rPr>
              <w:instrText xml:space="preserve"> PAGEREF _Toc231288413 \h </w:instrText>
            </w:r>
            <w:r>
              <w:rPr>
                <w:noProof/>
                <w:webHidden/>
              </w:rPr>
            </w:r>
            <w:r>
              <w:rPr>
                <w:noProof/>
                <w:webHidden/>
              </w:rPr>
              <w:fldChar w:fldCharType="separate"/>
            </w:r>
            <w:r>
              <w:rPr>
                <w:noProof/>
                <w:webHidden/>
              </w:rPr>
              <w:t>18</w:t>
            </w:r>
            <w:r>
              <w:rPr>
                <w:noProof/>
                <w:webHidden/>
              </w:rPr>
              <w:fldChar w:fldCharType="end"/>
            </w:r>
          </w:hyperlink>
        </w:p>
        <w:p w14:paraId="0BA7BA2A" w14:textId="0D0F42EB" w:rsidR="00C03597" w:rsidRDefault="00C03597">
          <w:pPr>
            <w:pStyle w:val="Spistreci1"/>
            <w:tabs>
              <w:tab w:val="left" w:pos="993"/>
              <w:tab w:val="right" w:leader="dot" w:pos="9062"/>
            </w:tabs>
            <w:rPr>
              <w:rFonts w:eastAsiaTheme="minorEastAsia"/>
              <w:noProof/>
              <w:lang w:eastAsia="pl-PL"/>
            </w:rPr>
          </w:pPr>
          <w:hyperlink w:anchor="_Toc231288414" w:history="1">
            <w:r w:rsidRPr="00C13A3B">
              <w:rPr>
                <w:rStyle w:val="Hipercze"/>
                <w:noProof/>
              </w:rPr>
              <w:t>11</w:t>
            </w:r>
            <w:r>
              <w:rPr>
                <w:rFonts w:eastAsiaTheme="minorEastAsia"/>
                <w:noProof/>
                <w:lang w:eastAsia="pl-PL"/>
              </w:rPr>
              <w:tab/>
            </w:r>
            <w:r w:rsidRPr="00C13A3B">
              <w:rPr>
                <w:rStyle w:val="Hipercze"/>
                <w:noProof/>
              </w:rPr>
              <w:t>Pytania dotyczące propozycji umowy</w:t>
            </w:r>
            <w:r>
              <w:rPr>
                <w:noProof/>
                <w:webHidden/>
              </w:rPr>
              <w:tab/>
            </w:r>
            <w:r>
              <w:rPr>
                <w:noProof/>
                <w:webHidden/>
              </w:rPr>
              <w:fldChar w:fldCharType="begin"/>
            </w:r>
            <w:r>
              <w:rPr>
                <w:noProof/>
                <w:webHidden/>
              </w:rPr>
              <w:instrText xml:space="preserve"> PAGEREF _Toc231288414 \h </w:instrText>
            </w:r>
            <w:r>
              <w:rPr>
                <w:noProof/>
                <w:webHidden/>
              </w:rPr>
            </w:r>
            <w:r>
              <w:rPr>
                <w:noProof/>
                <w:webHidden/>
              </w:rPr>
              <w:fldChar w:fldCharType="separate"/>
            </w:r>
            <w:r>
              <w:rPr>
                <w:noProof/>
                <w:webHidden/>
              </w:rPr>
              <w:t>19</w:t>
            </w:r>
            <w:r>
              <w:rPr>
                <w:noProof/>
                <w:webHidden/>
              </w:rPr>
              <w:fldChar w:fldCharType="end"/>
            </w:r>
          </w:hyperlink>
        </w:p>
        <w:p w14:paraId="3C9D8C50" w14:textId="5B62265D" w:rsidR="00C03597" w:rsidRDefault="00C03597">
          <w:pPr>
            <w:pStyle w:val="Spistreci1"/>
            <w:tabs>
              <w:tab w:val="left" w:pos="993"/>
              <w:tab w:val="right" w:leader="dot" w:pos="9062"/>
            </w:tabs>
            <w:rPr>
              <w:rFonts w:eastAsiaTheme="minorEastAsia"/>
              <w:noProof/>
              <w:lang w:eastAsia="pl-PL"/>
            </w:rPr>
          </w:pPr>
          <w:hyperlink w:anchor="_Toc231288415" w:history="1">
            <w:r w:rsidRPr="00C13A3B">
              <w:rPr>
                <w:rStyle w:val="Hipercze"/>
                <w:noProof/>
              </w:rPr>
              <w:t>12</w:t>
            </w:r>
            <w:r>
              <w:rPr>
                <w:rFonts w:eastAsiaTheme="minorEastAsia"/>
                <w:noProof/>
                <w:lang w:eastAsia="pl-PL"/>
              </w:rPr>
              <w:tab/>
            </w:r>
            <w:r w:rsidRPr="00C13A3B">
              <w:rPr>
                <w:rStyle w:val="Hipercze"/>
                <w:noProof/>
              </w:rPr>
              <w:t>Pytania dotyczące ryzyk rynkowych i dostępności technologii</w:t>
            </w:r>
            <w:r>
              <w:rPr>
                <w:noProof/>
                <w:webHidden/>
              </w:rPr>
              <w:tab/>
            </w:r>
            <w:r>
              <w:rPr>
                <w:noProof/>
                <w:webHidden/>
              </w:rPr>
              <w:fldChar w:fldCharType="begin"/>
            </w:r>
            <w:r>
              <w:rPr>
                <w:noProof/>
                <w:webHidden/>
              </w:rPr>
              <w:instrText xml:space="preserve"> PAGEREF _Toc231288415 \h </w:instrText>
            </w:r>
            <w:r>
              <w:rPr>
                <w:noProof/>
                <w:webHidden/>
              </w:rPr>
            </w:r>
            <w:r>
              <w:rPr>
                <w:noProof/>
                <w:webHidden/>
              </w:rPr>
              <w:fldChar w:fldCharType="separate"/>
            </w:r>
            <w:r>
              <w:rPr>
                <w:noProof/>
                <w:webHidden/>
              </w:rPr>
              <w:t>21</w:t>
            </w:r>
            <w:r>
              <w:rPr>
                <w:noProof/>
                <w:webHidden/>
              </w:rPr>
              <w:fldChar w:fldCharType="end"/>
            </w:r>
          </w:hyperlink>
        </w:p>
        <w:p w14:paraId="031CB59A" w14:textId="00FE4255" w:rsidR="00C03597" w:rsidRDefault="00C03597">
          <w:pPr>
            <w:pStyle w:val="Spistreci1"/>
            <w:tabs>
              <w:tab w:val="left" w:pos="993"/>
              <w:tab w:val="right" w:leader="dot" w:pos="9062"/>
            </w:tabs>
            <w:rPr>
              <w:rFonts w:eastAsiaTheme="minorEastAsia"/>
              <w:noProof/>
              <w:lang w:eastAsia="pl-PL"/>
            </w:rPr>
          </w:pPr>
          <w:hyperlink w:anchor="_Toc231288416" w:history="1">
            <w:r w:rsidRPr="00C13A3B">
              <w:rPr>
                <w:rStyle w:val="Hipercze"/>
                <w:noProof/>
              </w:rPr>
              <w:t>13</w:t>
            </w:r>
            <w:r>
              <w:rPr>
                <w:rFonts w:eastAsiaTheme="minorEastAsia"/>
                <w:noProof/>
                <w:lang w:eastAsia="pl-PL"/>
              </w:rPr>
              <w:tab/>
            </w:r>
            <w:r w:rsidRPr="00C13A3B">
              <w:rPr>
                <w:rStyle w:val="Hipercze"/>
                <w:noProof/>
              </w:rPr>
              <w:t>Prośba o warianty odpowiedzi kosztowej</w:t>
            </w:r>
            <w:r>
              <w:rPr>
                <w:noProof/>
                <w:webHidden/>
              </w:rPr>
              <w:tab/>
            </w:r>
            <w:r>
              <w:rPr>
                <w:noProof/>
                <w:webHidden/>
              </w:rPr>
              <w:fldChar w:fldCharType="begin"/>
            </w:r>
            <w:r>
              <w:rPr>
                <w:noProof/>
                <w:webHidden/>
              </w:rPr>
              <w:instrText xml:space="preserve"> PAGEREF _Toc231288416 \h </w:instrText>
            </w:r>
            <w:r>
              <w:rPr>
                <w:noProof/>
                <w:webHidden/>
              </w:rPr>
            </w:r>
            <w:r>
              <w:rPr>
                <w:noProof/>
                <w:webHidden/>
              </w:rPr>
              <w:fldChar w:fldCharType="separate"/>
            </w:r>
            <w:r>
              <w:rPr>
                <w:noProof/>
                <w:webHidden/>
              </w:rPr>
              <w:t>21</w:t>
            </w:r>
            <w:r>
              <w:rPr>
                <w:noProof/>
                <w:webHidden/>
              </w:rPr>
              <w:fldChar w:fldCharType="end"/>
            </w:r>
          </w:hyperlink>
        </w:p>
        <w:p w14:paraId="2F7E181C" w14:textId="7F6F94EE" w:rsidR="000B7355" w:rsidRDefault="000B7355">
          <w:r>
            <w:rPr>
              <w:b/>
              <w:bCs/>
            </w:rPr>
            <w:fldChar w:fldCharType="end"/>
          </w:r>
        </w:p>
      </w:sdtContent>
    </w:sdt>
    <w:p w14:paraId="02835EB2" w14:textId="77777777" w:rsidR="000B7355" w:rsidRDefault="000B7355">
      <w:pPr>
        <w:rPr>
          <w:rFonts w:asciiTheme="majorHAnsi" w:eastAsiaTheme="majorEastAsia" w:hAnsiTheme="majorHAnsi" w:cstheme="majorBidi"/>
          <w:b/>
          <w:bCs/>
          <w:sz w:val="40"/>
          <w:szCs w:val="40"/>
        </w:rPr>
      </w:pPr>
      <w:r>
        <w:br w:type="page"/>
      </w:r>
    </w:p>
    <w:p w14:paraId="2DEF7F80" w14:textId="77777777" w:rsidR="00725FAC" w:rsidRPr="00497445" w:rsidRDefault="00725FAC" w:rsidP="00725FAC">
      <w:pPr>
        <w:pStyle w:val="Nagwek1"/>
      </w:pPr>
      <w:bookmarkStart w:id="0" w:name="_Toc231281933"/>
      <w:bookmarkStart w:id="1" w:name="_Toc231288392"/>
      <w:r w:rsidRPr="00497445">
        <w:lastRenderedPageBreak/>
        <w:t>Cel zapytania RFI</w:t>
      </w:r>
      <w:bookmarkEnd w:id="0"/>
      <w:bookmarkEnd w:id="1"/>
    </w:p>
    <w:p w14:paraId="57FB1742" w14:textId="77777777" w:rsidR="00725FAC" w:rsidRPr="00766C1D" w:rsidRDefault="00725FAC" w:rsidP="00725FAC">
      <w:pPr>
        <w:jc w:val="both"/>
      </w:pPr>
      <w:r w:rsidRPr="00766C1D">
        <w:t>Zamawiający prowadzi rozpoznanie rynku poprzedzające przygotowanie dokumentacji przetargowej dla zamówienia obejmującego dostawę, instalację, konfigurację i utrzymanie infrastruktury informatycznej dla Centrum Technologii i Nauk Obliczeniowych, w tym infrastruktury HPC/AI, infrastruktury do wysokowydajnego przetwarzania transakcyjnego i</w:t>
      </w:r>
      <w:r>
        <w:t> </w:t>
      </w:r>
      <w:r w:rsidRPr="00766C1D">
        <w:t>rozproszonego oraz zintegrowanej infrastruktury bezpieczeństwa i wirtualizacji.</w:t>
      </w:r>
    </w:p>
    <w:p w14:paraId="56B81CF0" w14:textId="77777777" w:rsidR="00725FAC" w:rsidRPr="00EC23DD" w:rsidRDefault="00725FAC" w:rsidP="00725FAC">
      <w:pPr>
        <w:jc w:val="both"/>
      </w:pPr>
      <w:r w:rsidRPr="00766C1D">
        <w:t xml:space="preserve">Celem niniejszego zapytania RFI jest pozyskanie od potencjalnych wykonawców informacji umożliwiających realistyczne oszacowanie wartości zamówienia, określenie właściwego podziału kosztów, identyfikację możliwych wariantów technologicznych, oszacowanie terminów dostaw oraz doprecyzowanie wymagań dotyczących usług wdrożeniowych, opieki </w:t>
      </w:r>
      <w:r w:rsidRPr="00EC23DD">
        <w:t>powdrożeniowej, szkoleń, gwarancji, SLA i warunków umownych.</w:t>
      </w:r>
    </w:p>
    <w:p w14:paraId="703AF47B" w14:textId="77777777" w:rsidR="00725FAC" w:rsidRPr="00EC23DD" w:rsidRDefault="00725FAC" w:rsidP="00725FAC">
      <w:pPr>
        <w:jc w:val="both"/>
      </w:pPr>
      <w:r w:rsidRPr="00EC23DD">
        <w:t xml:space="preserve">Zamawiający zakłada możliwość podziału przyszłego zamówienia na trzy główne części: </w:t>
      </w:r>
    </w:p>
    <w:p w14:paraId="20C215F6" w14:textId="77777777" w:rsidR="00725FAC" w:rsidRPr="00EC23DD" w:rsidRDefault="00725FAC" w:rsidP="00725FAC">
      <w:pPr>
        <w:jc w:val="both"/>
      </w:pPr>
      <w:r w:rsidRPr="00EC23DD">
        <w:t xml:space="preserve">Część 1 - infrastruktura obliczeniowa HPC/AI, </w:t>
      </w:r>
    </w:p>
    <w:p w14:paraId="50D13AD5" w14:textId="77777777" w:rsidR="00725FAC" w:rsidRDefault="00725FAC" w:rsidP="00725FAC">
      <w:pPr>
        <w:jc w:val="both"/>
      </w:pPr>
      <w:r w:rsidRPr="00EC23DD">
        <w:t>Część 2 - infrastruktura do przetwarzania transakcyjnego</w:t>
      </w:r>
      <w:r w:rsidRPr="006C0501">
        <w:t xml:space="preserve"> i rozproszonego</w:t>
      </w:r>
      <w:r w:rsidRPr="00766C1D">
        <w:t xml:space="preserve">, </w:t>
      </w:r>
    </w:p>
    <w:p w14:paraId="05CAEDA0" w14:textId="77777777" w:rsidR="00725FAC" w:rsidRDefault="00725FAC" w:rsidP="00725FAC">
      <w:pPr>
        <w:jc w:val="both"/>
      </w:pPr>
      <w:r w:rsidRPr="00766C1D">
        <w:t xml:space="preserve">Część 3 </w:t>
      </w:r>
      <w:r>
        <w:t>-</w:t>
      </w:r>
      <w:r w:rsidRPr="00766C1D">
        <w:t xml:space="preserve"> </w:t>
      </w:r>
      <w:r w:rsidRPr="006C0501">
        <w:t>zintegrowana infrastruktura bezpieczeństwa i wirtualizacji</w:t>
      </w:r>
      <w:r w:rsidRPr="00766C1D">
        <w:t xml:space="preserve">. </w:t>
      </w:r>
    </w:p>
    <w:p w14:paraId="550ACA59" w14:textId="77777777" w:rsidR="00725FAC" w:rsidRPr="00766C1D" w:rsidRDefault="00725FAC" w:rsidP="00725FAC">
      <w:pPr>
        <w:jc w:val="both"/>
      </w:pPr>
      <w:r w:rsidRPr="00766C1D">
        <w:t>Taki podział wynika z aktualn</w:t>
      </w:r>
      <w:r>
        <w:t>ych założeń projektu.</w:t>
      </w:r>
    </w:p>
    <w:p w14:paraId="1A018D27" w14:textId="77777777" w:rsidR="00725FAC" w:rsidRPr="00766C1D" w:rsidRDefault="00725FAC" w:rsidP="00725FAC">
      <w:pPr>
        <w:jc w:val="both"/>
      </w:pPr>
      <w:r w:rsidRPr="00766C1D">
        <w:t xml:space="preserve">Odpowiedź na niniejsze RFI nie stanowi oferty w rozumieniu Kodeksu cywilnego ani oferty składanej w postępowaniu o udzielenie zamówienia publicznego. Informacje przekazane przez wykonawców zostaną wykorzystane wyłącznie do celów przygotowania postępowania, w szczególności do oszacowania wartości zamówienia, weryfikacji wykonalności wymagań oraz urealnienia zapisów </w:t>
      </w:r>
      <w:r>
        <w:t xml:space="preserve">przyszłego dokumentu </w:t>
      </w:r>
      <w:r w:rsidRPr="00766C1D">
        <w:t>SWZ.</w:t>
      </w:r>
    </w:p>
    <w:p w14:paraId="4890DC52" w14:textId="77777777" w:rsidR="00725FAC" w:rsidRPr="00766C1D" w:rsidRDefault="00725FAC" w:rsidP="00725FAC">
      <w:pPr>
        <w:pStyle w:val="Nagwek1"/>
      </w:pPr>
      <w:bookmarkStart w:id="2" w:name="_Toc231281934"/>
      <w:bookmarkStart w:id="3" w:name="_Toc231288393"/>
      <w:r w:rsidRPr="00766C1D">
        <w:t>Oczekiwany sposób przygotowania odpowiedzi</w:t>
      </w:r>
      <w:bookmarkEnd w:id="2"/>
      <w:bookmarkEnd w:id="3"/>
    </w:p>
    <w:p w14:paraId="786116BE" w14:textId="77777777" w:rsidR="00725FAC" w:rsidRPr="00766C1D" w:rsidRDefault="00725FAC" w:rsidP="00725FAC">
      <w:pPr>
        <w:spacing w:after="0"/>
      </w:pPr>
      <w:r w:rsidRPr="00766C1D">
        <w:t>Zamawiający prosi o przygotowanie odpowiedzi w układzie umożliwiającym porównanie odpowiedzi różnych wykonawców. W szczególności prosimy o przedstawienie:</w:t>
      </w:r>
    </w:p>
    <w:p w14:paraId="3FB278E0" w14:textId="77777777" w:rsidR="00725FAC" w:rsidRPr="00766C1D" w:rsidRDefault="00725FAC">
      <w:pPr>
        <w:pStyle w:val="Akapitzlist"/>
        <w:numPr>
          <w:ilvl w:val="0"/>
          <w:numId w:val="12"/>
        </w:numPr>
        <w:tabs>
          <w:tab w:val="clear" w:pos="720"/>
        </w:tabs>
        <w:ind w:left="426"/>
      </w:pPr>
      <w:r w:rsidRPr="00766C1D">
        <w:t>proponowanego zakresu rzeczowego dostawy;</w:t>
      </w:r>
    </w:p>
    <w:p w14:paraId="3CD3FAF9" w14:textId="77777777" w:rsidR="00725FAC" w:rsidRPr="00766C1D" w:rsidRDefault="00725FAC">
      <w:pPr>
        <w:pStyle w:val="Akapitzlist"/>
        <w:numPr>
          <w:ilvl w:val="0"/>
          <w:numId w:val="12"/>
        </w:numPr>
        <w:tabs>
          <w:tab w:val="clear" w:pos="720"/>
        </w:tabs>
        <w:ind w:left="426"/>
      </w:pPr>
      <w:r w:rsidRPr="00766C1D">
        <w:t>szacunkowych kosztów produktów technologicznych;</w:t>
      </w:r>
    </w:p>
    <w:p w14:paraId="2B4FF4E1" w14:textId="77777777" w:rsidR="00725FAC" w:rsidRPr="00766C1D" w:rsidRDefault="00725FAC">
      <w:pPr>
        <w:pStyle w:val="Akapitzlist"/>
        <w:numPr>
          <w:ilvl w:val="0"/>
          <w:numId w:val="12"/>
        </w:numPr>
        <w:tabs>
          <w:tab w:val="clear" w:pos="720"/>
        </w:tabs>
        <w:ind w:left="426"/>
      </w:pPr>
      <w:r w:rsidRPr="00766C1D">
        <w:t>szacunkowych kosztów usług wdrożeniowych;</w:t>
      </w:r>
    </w:p>
    <w:p w14:paraId="35722E16" w14:textId="77777777" w:rsidR="00725FAC" w:rsidRPr="00766C1D" w:rsidRDefault="00725FAC">
      <w:pPr>
        <w:pStyle w:val="Akapitzlist"/>
        <w:numPr>
          <w:ilvl w:val="0"/>
          <w:numId w:val="12"/>
        </w:numPr>
        <w:tabs>
          <w:tab w:val="clear" w:pos="720"/>
        </w:tabs>
        <w:ind w:left="426"/>
      </w:pPr>
      <w:r w:rsidRPr="00766C1D">
        <w:t>szacunkowych kosztów opieki powdrożeniowej przez okres 6 miesięcy od odbioru;</w:t>
      </w:r>
    </w:p>
    <w:p w14:paraId="785ECD5E" w14:textId="77777777" w:rsidR="00725FAC" w:rsidRPr="00766C1D" w:rsidRDefault="00725FAC">
      <w:pPr>
        <w:pStyle w:val="Akapitzlist"/>
        <w:numPr>
          <w:ilvl w:val="0"/>
          <w:numId w:val="12"/>
        </w:numPr>
        <w:tabs>
          <w:tab w:val="clear" w:pos="720"/>
        </w:tabs>
        <w:ind w:left="426"/>
      </w:pPr>
      <w:r w:rsidRPr="00766C1D">
        <w:t>kosztów gwarancji, serwisu i SLA w różnych wariantach;</w:t>
      </w:r>
    </w:p>
    <w:p w14:paraId="67F98502" w14:textId="77777777" w:rsidR="00725FAC" w:rsidRPr="00766C1D" w:rsidRDefault="00725FAC">
      <w:pPr>
        <w:pStyle w:val="Akapitzlist"/>
        <w:numPr>
          <w:ilvl w:val="0"/>
          <w:numId w:val="12"/>
        </w:numPr>
        <w:tabs>
          <w:tab w:val="clear" w:pos="720"/>
        </w:tabs>
        <w:ind w:left="426"/>
      </w:pPr>
      <w:r w:rsidRPr="00766C1D">
        <w:t>kosztów szkoleń;</w:t>
      </w:r>
    </w:p>
    <w:p w14:paraId="6A709349" w14:textId="77777777" w:rsidR="00725FAC" w:rsidRPr="00766C1D" w:rsidRDefault="00725FAC">
      <w:pPr>
        <w:pStyle w:val="Akapitzlist"/>
        <w:numPr>
          <w:ilvl w:val="0"/>
          <w:numId w:val="12"/>
        </w:numPr>
        <w:tabs>
          <w:tab w:val="clear" w:pos="720"/>
        </w:tabs>
        <w:ind w:left="426"/>
      </w:pPr>
      <w:r w:rsidRPr="00766C1D">
        <w:t>szacowanych terminów dostawy, instalacji, konfiguracji i uruchomienia;</w:t>
      </w:r>
    </w:p>
    <w:p w14:paraId="7BCF577E" w14:textId="77777777" w:rsidR="00725FAC" w:rsidRPr="00766C1D" w:rsidRDefault="00725FAC">
      <w:pPr>
        <w:pStyle w:val="Akapitzlist"/>
        <w:numPr>
          <w:ilvl w:val="0"/>
          <w:numId w:val="12"/>
        </w:numPr>
        <w:tabs>
          <w:tab w:val="clear" w:pos="720"/>
        </w:tabs>
        <w:ind w:left="426"/>
      </w:pPr>
      <w:r w:rsidRPr="00766C1D">
        <w:t>kluczowych założeń umownych rekomendowanych przez wykonawcę;</w:t>
      </w:r>
    </w:p>
    <w:p w14:paraId="5C5C8644" w14:textId="77777777" w:rsidR="00725FAC" w:rsidRPr="00766C1D" w:rsidRDefault="00725FAC">
      <w:pPr>
        <w:pStyle w:val="Akapitzlist"/>
        <w:numPr>
          <w:ilvl w:val="0"/>
          <w:numId w:val="12"/>
        </w:numPr>
        <w:tabs>
          <w:tab w:val="clear" w:pos="720"/>
        </w:tabs>
        <w:ind w:left="426"/>
      </w:pPr>
      <w:proofErr w:type="spellStart"/>
      <w:r w:rsidRPr="00766C1D">
        <w:t>ryzyk</w:t>
      </w:r>
      <w:proofErr w:type="spellEnd"/>
      <w:r w:rsidRPr="00766C1D">
        <w:t xml:space="preserve"> wpływających na koszt, dostępność produktów, terminy i zakres odpowiedzialności wykonawcy.</w:t>
      </w:r>
    </w:p>
    <w:p w14:paraId="6497C487" w14:textId="77777777" w:rsidR="00725FAC" w:rsidRDefault="00725FAC" w:rsidP="00725FAC">
      <w:r w:rsidRPr="00766C1D">
        <w:lastRenderedPageBreak/>
        <w:t xml:space="preserve">Zamawiający prosi, aby koszty zostały przedstawione </w:t>
      </w:r>
      <w:r w:rsidRPr="00766C1D">
        <w:rPr>
          <w:b/>
          <w:bCs/>
        </w:rPr>
        <w:t>osobno dla każdej z trzech części zamówienia</w:t>
      </w:r>
      <w:r w:rsidRPr="00766C1D">
        <w:t xml:space="preserve">, a w ramach każdej części </w:t>
      </w:r>
      <w:r>
        <w:t>-</w:t>
      </w:r>
      <w:r w:rsidRPr="00766C1D">
        <w:t xml:space="preserve"> w miarę możliwości </w:t>
      </w:r>
      <w:r>
        <w:t>-</w:t>
      </w:r>
      <w:r w:rsidRPr="00766C1D">
        <w:t xml:space="preserve"> również w rozbiciu na podobszary, typy produktów i typy usług.</w:t>
      </w:r>
    </w:p>
    <w:p w14:paraId="26EA3F85" w14:textId="77777777" w:rsidR="00725FAC" w:rsidRDefault="00725FAC" w:rsidP="00725FAC">
      <w:pPr>
        <w:pStyle w:val="Nagwek2"/>
      </w:pPr>
      <w:bookmarkStart w:id="4" w:name="_Toc231281935"/>
      <w:bookmarkStart w:id="5" w:name="_Toc231288394"/>
      <w:r w:rsidRPr="00926F07">
        <w:t>Założenia infrastrukturalne dotyczące zasilania i chłodzenia</w:t>
      </w:r>
      <w:bookmarkEnd w:id="4"/>
      <w:bookmarkEnd w:id="5"/>
    </w:p>
    <w:p w14:paraId="03938EC3" w14:textId="77777777" w:rsidR="00725FAC" w:rsidRDefault="00725FAC" w:rsidP="00725FAC">
      <w:r>
        <w:t>Zamawiający zakłada, że infrastruktura objęta niniejszym RFI będzie instalowana w środowisku serwerowym wyposażonym w system chłodzenia wodą lodową. Zamawiający prosi o potwierdzenie, czy proponowane przez Państwa rozwiązanie, obejmujące wszystkie oferowane urządzenia, szafy, elementy instalacyjne oraz wymagane komponenty pomocnicze, może zostać dostosowane do pracy w takim modelu chłodzenia.</w:t>
      </w:r>
    </w:p>
    <w:p w14:paraId="4ED88038" w14:textId="77777777" w:rsidR="00725FAC" w:rsidRDefault="00725FAC" w:rsidP="00725FAC">
      <w:r>
        <w:t>Zamawiający zakłada orientacyjne limity infrastrukturalne na poziomie do 700 kW mocy szczytowej zasilania oraz do 600 kW ciągłej mocy chłodniczej. Prosimy o wskazanie, czy proponowane przez Państwa rozwiązanie mieści się w powyższych założeniach.</w:t>
      </w:r>
    </w:p>
    <w:p w14:paraId="62BBB2B8" w14:textId="77777777" w:rsidR="00725FAC" w:rsidRDefault="00725FAC" w:rsidP="00725FAC">
      <w:r>
        <w:t>W przypadku gdy proponowane rozwiązanie wymaga innych parametrów zasilania lub chłodzenia, prosimy o wskazanie rekomendowanych wartości, wraz z uzasadnieniem technicznym, w szczególności:</w:t>
      </w:r>
    </w:p>
    <w:p w14:paraId="55C41688" w14:textId="77777777" w:rsidR="00725FAC" w:rsidRDefault="00725FAC">
      <w:pPr>
        <w:pStyle w:val="Akapitzlist"/>
        <w:numPr>
          <w:ilvl w:val="0"/>
          <w:numId w:val="30"/>
        </w:numPr>
      </w:pPr>
      <w:r>
        <w:t>szacowanego maksymalnego poboru mocy całego rozwiązania,</w:t>
      </w:r>
    </w:p>
    <w:p w14:paraId="5EA14981" w14:textId="77777777" w:rsidR="00725FAC" w:rsidRDefault="00725FAC">
      <w:pPr>
        <w:pStyle w:val="Akapitzlist"/>
        <w:numPr>
          <w:ilvl w:val="0"/>
          <w:numId w:val="30"/>
        </w:numPr>
      </w:pPr>
      <w:r>
        <w:t>szacowanego poboru mocy w typowym obciążeniu roboczym,</w:t>
      </w:r>
    </w:p>
    <w:p w14:paraId="6C8DBB7E" w14:textId="77777777" w:rsidR="00725FAC" w:rsidRDefault="00725FAC">
      <w:pPr>
        <w:pStyle w:val="Akapitzlist"/>
        <w:numPr>
          <w:ilvl w:val="0"/>
          <w:numId w:val="30"/>
        </w:numPr>
      </w:pPr>
      <w:r>
        <w:t>wymaganej mocy chłodniczej,</w:t>
      </w:r>
    </w:p>
    <w:p w14:paraId="145EC49E" w14:textId="77777777" w:rsidR="00725FAC" w:rsidRDefault="00725FAC">
      <w:pPr>
        <w:pStyle w:val="Akapitzlist"/>
        <w:numPr>
          <w:ilvl w:val="0"/>
          <w:numId w:val="30"/>
        </w:numPr>
      </w:pPr>
      <w:r>
        <w:t>wymagań dotyczących przyłączenia do systemu wody lodowej,</w:t>
      </w:r>
    </w:p>
    <w:p w14:paraId="12A98DFC" w14:textId="77777777" w:rsidR="00725FAC" w:rsidRPr="00926F07" w:rsidRDefault="00725FAC">
      <w:pPr>
        <w:pStyle w:val="Akapitzlist"/>
        <w:numPr>
          <w:ilvl w:val="0"/>
          <w:numId w:val="30"/>
        </w:numPr>
      </w:pPr>
      <w:r>
        <w:t xml:space="preserve">ewentualnych ograniczeń, </w:t>
      </w:r>
      <w:proofErr w:type="spellStart"/>
      <w:r>
        <w:t>ryzyk</w:t>
      </w:r>
      <w:proofErr w:type="spellEnd"/>
      <w:r>
        <w:t xml:space="preserve"> lub warunków brzegowych wpływających na projekt serwerowni.</w:t>
      </w:r>
    </w:p>
    <w:p w14:paraId="0DB8B2F3" w14:textId="77777777" w:rsidR="00725FAC" w:rsidRPr="000C50EB" w:rsidRDefault="00725FAC" w:rsidP="00725FAC">
      <w:pPr>
        <w:pStyle w:val="Nagwek1"/>
      </w:pPr>
      <w:bookmarkStart w:id="6" w:name="_Toc231281936"/>
      <w:bookmarkStart w:id="7" w:name="_Toc231288395"/>
      <w:r w:rsidRPr="000C50EB">
        <w:t>Pytania dotyczące Części 1 - infrastruktura HPC/AI</w:t>
      </w:r>
      <w:bookmarkEnd w:id="6"/>
      <w:bookmarkEnd w:id="7"/>
    </w:p>
    <w:p w14:paraId="01B5C2D0" w14:textId="77777777" w:rsidR="00725FAC" w:rsidRPr="00B219AA" w:rsidRDefault="00725FAC" w:rsidP="00725FAC">
      <w:r w:rsidRPr="00B219AA">
        <w:t xml:space="preserve">Zakres Części 1 obejmuje infrastrukturę obliczeniową HPC/AI, w tym serwery CPU, serwery GPU, emulator kwantowy, </w:t>
      </w:r>
      <w:proofErr w:type="spellStart"/>
      <w:r w:rsidRPr="00B219AA">
        <w:t>storage</w:t>
      </w:r>
      <w:proofErr w:type="spellEnd"/>
      <w:r w:rsidRPr="00B219AA">
        <w:t xml:space="preserve"> główny, macierz plikową NFS, serwery wizualizacyjne, serwery usługowe, sieć </w:t>
      </w:r>
      <w:proofErr w:type="spellStart"/>
      <w:r w:rsidRPr="00B219AA">
        <w:t>interconnect</w:t>
      </w:r>
      <w:proofErr w:type="spellEnd"/>
      <w:r w:rsidRPr="00B219AA">
        <w:t xml:space="preserve">, sieć Ethernet, oprogramowanie systemowe i aplikacyjne oraz elementy infrastruktury fizycznej. </w:t>
      </w:r>
      <w:r>
        <w:t xml:space="preserve">Zakłada się zastosowanie do 64 serwerów CPU, </w:t>
      </w:r>
      <w:r w:rsidRPr="00B219AA">
        <w:t xml:space="preserve">27 serwerów GPU, 8 węzłów emulatora kwantowego, </w:t>
      </w:r>
      <w:proofErr w:type="spellStart"/>
      <w:r w:rsidRPr="00B219AA">
        <w:t>storage</w:t>
      </w:r>
      <w:proofErr w:type="spellEnd"/>
      <w:r w:rsidRPr="00B219AA">
        <w:t xml:space="preserve"> główny rzędu 10 PB</w:t>
      </w:r>
      <w:r>
        <w:t xml:space="preserve"> oraz</w:t>
      </w:r>
      <w:r w:rsidRPr="00B219AA">
        <w:t xml:space="preserve"> sieć </w:t>
      </w:r>
      <w:proofErr w:type="spellStart"/>
      <w:r w:rsidRPr="00B219AA">
        <w:t>interconnect</w:t>
      </w:r>
      <w:proofErr w:type="spellEnd"/>
      <w:r w:rsidRPr="00B219AA">
        <w:t xml:space="preserve"> 400 </w:t>
      </w:r>
      <w:proofErr w:type="spellStart"/>
      <w:r w:rsidRPr="00B219AA">
        <w:t>Gb</w:t>
      </w:r>
      <w:proofErr w:type="spellEnd"/>
      <w:r w:rsidRPr="00B219AA">
        <w:t>/s</w:t>
      </w:r>
      <w:r>
        <w:t>, przy czym są to założenia maksymalne, których spełnienie będzie zależeć od końcowych wartości ofert.</w:t>
      </w:r>
    </w:p>
    <w:p w14:paraId="34FF5152" w14:textId="77777777" w:rsidR="00725FAC" w:rsidRPr="000C50EB" w:rsidRDefault="00725FAC" w:rsidP="00725FAC">
      <w:pPr>
        <w:pStyle w:val="Nagwek2"/>
      </w:pPr>
      <w:bookmarkStart w:id="8" w:name="_Toc231281937"/>
      <w:bookmarkStart w:id="9" w:name="_Toc231288396"/>
      <w:r w:rsidRPr="000C50EB">
        <w:t>Koszt produktów technologicznych - HPC/AI</w:t>
      </w:r>
      <w:bookmarkEnd w:id="8"/>
      <w:bookmarkEnd w:id="9"/>
    </w:p>
    <w:p w14:paraId="41DF93A1" w14:textId="77777777" w:rsidR="00725FAC" w:rsidRDefault="00725FAC" w:rsidP="00725FAC">
      <w:r w:rsidRPr="00766C1D">
        <w:t>Prosimy o oszacowanie kosztów Części 1 w następującym rozbiciu:</w:t>
      </w:r>
    </w:p>
    <w:tbl>
      <w:tblPr>
        <w:tblStyle w:val="Tabela-Siatka"/>
        <w:tblW w:w="9493" w:type="dxa"/>
        <w:tblLook w:val="04A0" w:firstRow="1" w:lastRow="0" w:firstColumn="1" w:lastColumn="0" w:noHBand="0" w:noVBand="1"/>
      </w:tblPr>
      <w:tblGrid>
        <w:gridCol w:w="3256"/>
        <w:gridCol w:w="1842"/>
        <w:gridCol w:w="2266"/>
        <w:gridCol w:w="2129"/>
      </w:tblGrid>
      <w:tr w:rsidR="00725FAC" w:rsidRPr="00203EEC" w14:paraId="78D5D097" w14:textId="77777777" w:rsidTr="00F31E90">
        <w:tc>
          <w:tcPr>
            <w:tcW w:w="3256" w:type="dxa"/>
            <w:tcBorders>
              <w:bottom w:val="single" w:sz="12" w:space="0" w:color="auto"/>
            </w:tcBorders>
            <w:vAlign w:val="center"/>
          </w:tcPr>
          <w:p w14:paraId="392F53FE" w14:textId="77777777" w:rsidR="00725FAC" w:rsidRPr="00203EEC" w:rsidRDefault="00725FAC" w:rsidP="00F31E90">
            <w:pPr>
              <w:jc w:val="center"/>
              <w:rPr>
                <w:b/>
                <w:bCs/>
                <w:sz w:val="20"/>
                <w:szCs w:val="20"/>
              </w:rPr>
            </w:pPr>
            <w:r w:rsidRPr="00203EEC">
              <w:rPr>
                <w:b/>
                <w:bCs/>
                <w:sz w:val="20"/>
                <w:szCs w:val="20"/>
              </w:rPr>
              <w:t>Podobszar</w:t>
            </w:r>
          </w:p>
        </w:tc>
        <w:tc>
          <w:tcPr>
            <w:tcW w:w="1842" w:type="dxa"/>
            <w:tcBorders>
              <w:bottom w:val="single" w:sz="12" w:space="0" w:color="auto"/>
            </w:tcBorders>
            <w:vAlign w:val="center"/>
          </w:tcPr>
          <w:p w14:paraId="67B5FC35" w14:textId="77777777" w:rsidR="00725FAC" w:rsidRPr="00203EEC" w:rsidRDefault="00725FAC" w:rsidP="00F31E90">
            <w:pPr>
              <w:jc w:val="center"/>
              <w:rPr>
                <w:b/>
                <w:bCs/>
                <w:sz w:val="20"/>
                <w:szCs w:val="20"/>
              </w:rPr>
            </w:pPr>
            <w:r w:rsidRPr="00203EEC">
              <w:rPr>
                <w:b/>
                <w:bCs/>
                <w:sz w:val="20"/>
                <w:szCs w:val="20"/>
              </w:rPr>
              <w:t>Szacowany koszt netto (bez VAT)</w:t>
            </w:r>
          </w:p>
        </w:tc>
        <w:tc>
          <w:tcPr>
            <w:tcW w:w="2266" w:type="dxa"/>
            <w:tcBorders>
              <w:bottom w:val="single" w:sz="12" w:space="0" w:color="auto"/>
            </w:tcBorders>
            <w:vAlign w:val="center"/>
          </w:tcPr>
          <w:p w14:paraId="4B995B4A" w14:textId="77777777" w:rsidR="00725FAC" w:rsidRPr="00203EEC" w:rsidRDefault="00725FAC" w:rsidP="00F31E90">
            <w:pPr>
              <w:jc w:val="center"/>
              <w:rPr>
                <w:b/>
                <w:bCs/>
                <w:sz w:val="20"/>
                <w:szCs w:val="20"/>
              </w:rPr>
            </w:pPr>
            <w:r w:rsidRPr="00203EEC">
              <w:rPr>
                <w:b/>
                <w:bCs/>
                <w:sz w:val="20"/>
                <w:szCs w:val="20"/>
              </w:rPr>
              <w:t>Główne założenia</w:t>
            </w:r>
          </w:p>
        </w:tc>
        <w:tc>
          <w:tcPr>
            <w:tcW w:w="2129" w:type="dxa"/>
            <w:tcBorders>
              <w:bottom w:val="single" w:sz="12" w:space="0" w:color="auto"/>
            </w:tcBorders>
            <w:vAlign w:val="center"/>
          </w:tcPr>
          <w:p w14:paraId="554FFE26" w14:textId="77777777" w:rsidR="00725FAC" w:rsidRPr="00203EEC" w:rsidRDefault="00725FAC" w:rsidP="00F31E90">
            <w:pPr>
              <w:jc w:val="center"/>
              <w:rPr>
                <w:b/>
                <w:bCs/>
                <w:sz w:val="20"/>
                <w:szCs w:val="20"/>
              </w:rPr>
            </w:pPr>
            <w:r w:rsidRPr="00203EEC">
              <w:rPr>
                <w:b/>
                <w:bCs/>
                <w:sz w:val="20"/>
                <w:szCs w:val="20"/>
              </w:rPr>
              <w:t>Uwagi / ryzyka</w:t>
            </w:r>
          </w:p>
        </w:tc>
      </w:tr>
      <w:tr w:rsidR="00725FAC" w14:paraId="2ED28E12" w14:textId="77777777" w:rsidTr="00F31E90">
        <w:trPr>
          <w:trHeight w:val="488"/>
        </w:trPr>
        <w:tc>
          <w:tcPr>
            <w:tcW w:w="3256" w:type="dxa"/>
            <w:tcBorders>
              <w:top w:val="single" w:sz="12" w:space="0" w:color="auto"/>
            </w:tcBorders>
          </w:tcPr>
          <w:p w14:paraId="3DB03A6D" w14:textId="77777777" w:rsidR="00725FAC" w:rsidRPr="00466EAC" w:rsidRDefault="00725FAC" w:rsidP="00F31E90">
            <w:pPr>
              <w:ind w:left="-45"/>
              <w:rPr>
                <w:sz w:val="20"/>
                <w:szCs w:val="20"/>
              </w:rPr>
            </w:pPr>
            <w:r w:rsidRPr="00466EAC">
              <w:rPr>
                <w:sz w:val="20"/>
                <w:szCs w:val="20"/>
              </w:rPr>
              <w:lastRenderedPageBreak/>
              <w:t>Serwery obliczeniowe CPU</w:t>
            </w:r>
          </w:p>
        </w:tc>
        <w:tc>
          <w:tcPr>
            <w:tcW w:w="1842" w:type="dxa"/>
            <w:tcBorders>
              <w:top w:val="single" w:sz="12" w:space="0" w:color="auto"/>
            </w:tcBorders>
          </w:tcPr>
          <w:p w14:paraId="2CBE2DF5" w14:textId="77777777" w:rsidR="00725FAC" w:rsidRPr="00466EAC" w:rsidRDefault="00725FAC" w:rsidP="00F31E90">
            <w:pPr>
              <w:rPr>
                <w:sz w:val="20"/>
                <w:szCs w:val="20"/>
              </w:rPr>
            </w:pPr>
          </w:p>
        </w:tc>
        <w:tc>
          <w:tcPr>
            <w:tcW w:w="2266" w:type="dxa"/>
            <w:tcBorders>
              <w:top w:val="single" w:sz="12" w:space="0" w:color="auto"/>
            </w:tcBorders>
          </w:tcPr>
          <w:p w14:paraId="16F5D8FD" w14:textId="77777777" w:rsidR="00725FAC" w:rsidRPr="00466EAC" w:rsidRDefault="00725FAC" w:rsidP="00F31E90">
            <w:pPr>
              <w:rPr>
                <w:sz w:val="20"/>
                <w:szCs w:val="20"/>
              </w:rPr>
            </w:pPr>
          </w:p>
        </w:tc>
        <w:tc>
          <w:tcPr>
            <w:tcW w:w="2129" w:type="dxa"/>
            <w:tcBorders>
              <w:top w:val="single" w:sz="12" w:space="0" w:color="auto"/>
            </w:tcBorders>
          </w:tcPr>
          <w:p w14:paraId="7092123C" w14:textId="77777777" w:rsidR="00725FAC" w:rsidRPr="00466EAC" w:rsidRDefault="00725FAC" w:rsidP="00F31E90">
            <w:pPr>
              <w:rPr>
                <w:sz w:val="20"/>
                <w:szCs w:val="20"/>
              </w:rPr>
            </w:pPr>
          </w:p>
        </w:tc>
      </w:tr>
      <w:tr w:rsidR="00725FAC" w14:paraId="2A7F086E" w14:textId="77777777" w:rsidTr="00F31E90">
        <w:trPr>
          <w:trHeight w:val="488"/>
        </w:trPr>
        <w:tc>
          <w:tcPr>
            <w:tcW w:w="3256" w:type="dxa"/>
          </w:tcPr>
          <w:p w14:paraId="5EA10F32" w14:textId="77777777" w:rsidR="00725FAC" w:rsidRPr="00466EAC" w:rsidRDefault="00725FAC" w:rsidP="00F31E90">
            <w:pPr>
              <w:ind w:left="-45"/>
              <w:rPr>
                <w:sz w:val="20"/>
                <w:szCs w:val="20"/>
              </w:rPr>
            </w:pPr>
            <w:r w:rsidRPr="00466EAC">
              <w:rPr>
                <w:sz w:val="20"/>
                <w:szCs w:val="20"/>
              </w:rPr>
              <w:t>Serwery obliczeniowe GPU</w:t>
            </w:r>
          </w:p>
        </w:tc>
        <w:tc>
          <w:tcPr>
            <w:tcW w:w="1842" w:type="dxa"/>
          </w:tcPr>
          <w:p w14:paraId="63D0D604" w14:textId="77777777" w:rsidR="00725FAC" w:rsidRPr="00466EAC" w:rsidRDefault="00725FAC" w:rsidP="00F31E90">
            <w:pPr>
              <w:rPr>
                <w:sz w:val="20"/>
                <w:szCs w:val="20"/>
              </w:rPr>
            </w:pPr>
          </w:p>
        </w:tc>
        <w:tc>
          <w:tcPr>
            <w:tcW w:w="2266" w:type="dxa"/>
          </w:tcPr>
          <w:p w14:paraId="5DAF4406" w14:textId="77777777" w:rsidR="00725FAC" w:rsidRPr="00466EAC" w:rsidRDefault="00725FAC" w:rsidP="00F31E90">
            <w:pPr>
              <w:rPr>
                <w:sz w:val="20"/>
                <w:szCs w:val="20"/>
              </w:rPr>
            </w:pPr>
          </w:p>
        </w:tc>
        <w:tc>
          <w:tcPr>
            <w:tcW w:w="2129" w:type="dxa"/>
          </w:tcPr>
          <w:p w14:paraId="27D17B97" w14:textId="77777777" w:rsidR="00725FAC" w:rsidRPr="00466EAC" w:rsidRDefault="00725FAC" w:rsidP="00F31E90">
            <w:pPr>
              <w:rPr>
                <w:sz w:val="20"/>
                <w:szCs w:val="20"/>
              </w:rPr>
            </w:pPr>
          </w:p>
        </w:tc>
      </w:tr>
      <w:tr w:rsidR="00725FAC" w14:paraId="0F543C57" w14:textId="77777777" w:rsidTr="00F31E90">
        <w:trPr>
          <w:trHeight w:val="488"/>
        </w:trPr>
        <w:tc>
          <w:tcPr>
            <w:tcW w:w="3256" w:type="dxa"/>
          </w:tcPr>
          <w:p w14:paraId="66731CC1" w14:textId="77777777" w:rsidR="00725FAC" w:rsidRPr="00466EAC" w:rsidRDefault="00725FAC" w:rsidP="00F31E90">
            <w:pPr>
              <w:ind w:left="-45"/>
              <w:rPr>
                <w:sz w:val="20"/>
                <w:szCs w:val="20"/>
              </w:rPr>
            </w:pPr>
            <w:r w:rsidRPr="00466EAC">
              <w:rPr>
                <w:sz w:val="20"/>
                <w:szCs w:val="20"/>
              </w:rPr>
              <w:t>Emulator kwantowy</w:t>
            </w:r>
          </w:p>
        </w:tc>
        <w:tc>
          <w:tcPr>
            <w:tcW w:w="1842" w:type="dxa"/>
          </w:tcPr>
          <w:p w14:paraId="69230C2D" w14:textId="77777777" w:rsidR="00725FAC" w:rsidRPr="00466EAC" w:rsidRDefault="00725FAC" w:rsidP="00F31E90">
            <w:pPr>
              <w:rPr>
                <w:sz w:val="20"/>
                <w:szCs w:val="20"/>
              </w:rPr>
            </w:pPr>
          </w:p>
        </w:tc>
        <w:tc>
          <w:tcPr>
            <w:tcW w:w="2266" w:type="dxa"/>
          </w:tcPr>
          <w:p w14:paraId="0097020D" w14:textId="77777777" w:rsidR="00725FAC" w:rsidRPr="00466EAC" w:rsidRDefault="00725FAC" w:rsidP="00F31E90">
            <w:pPr>
              <w:rPr>
                <w:sz w:val="20"/>
                <w:szCs w:val="20"/>
              </w:rPr>
            </w:pPr>
          </w:p>
        </w:tc>
        <w:tc>
          <w:tcPr>
            <w:tcW w:w="2129" w:type="dxa"/>
          </w:tcPr>
          <w:p w14:paraId="3C366F2F" w14:textId="77777777" w:rsidR="00725FAC" w:rsidRPr="00466EAC" w:rsidRDefault="00725FAC" w:rsidP="00F31E90">
            <w:pPr>
              <w:rPr>
                <w:sz w:val="20"/>
                <w:szCs w:val="20"/>
              </w:rPr>
            </w:pPr>
          </w:p>
        </w:tc>
      </w:tr>
      <w:tr w:rsidR="00725FAC" w14:paraId="7821B392" w14:textId="77777777" w:rsidTr="00F31E90">
        <w:trPr>
          <w:trHeight w:val="488"/>
        </w:trPr>
        <w:tc>
          <w:tcPr>
            <w:tcW w:w="3256" w:type="dxa"/>
          </w:tcPr>
          <w:p w14:paraId="2D9B8184" w14:textId="77777777" w:rsidR="00725FAC" w:rsidRPr="00466EAC" w:rsidRDefault="00725FAC" w:rsidP="00F31E90">
            <w:pPr>
              <w:ind w:left="-45"/>
              <w:rPr>
                <w:sz w:val="20"/>
                <w:szCs w:val="20"/>
              </w:rPr>
            </w:pPr>
            <w:r w:rsidRPr="00466EAC">
              <w:rPr>
                <w:sz w:val="20"/>
                <w:szCs w:val="20"/>
              </w:rPr>
              <w:t>Storage główny / równoległy system plików</w:t>
            </w:r>
          </w:p>
        </w:tc>
        <w:tc>
          <w:tcPr>
            <w:tcW w:w="1842" w:type="dxa"/>
          </w:tcPr>
          <w:p w14:paraId="41C4695D" w14:textId="77777777" w:rsidR="00725FAC" w:rsidRPr="00466EAC" w:rsidRDefault="00725FAC" w:rsidP="00F31E90">
            <w:pPr>
              <w:rPr>
                <w:sz w:val="20"/>
                <w:szCs w:val="20"/>
              </w:rPr>
            </w:pPr>
          </w:p>
        </w:tc>
        <w:tc>
          <w:tcPr>
            <w:tcW w:w="2266" w:type="dxa"/>
          </w:tcPr>
          <w:p w14:paraId="270AE868" w14:textId="77777777" w:rsidR="00725FAC" w:rsidRPr="00466EAC" w:rsidRDefault="00725FAC" w:rsidP="00F31E90">
            <w:pPr>
              <w:rPr>
                <w:sz w:val="20"/>
                <w:szCs w:val="20"/>
              </w:rPr>
            </w:pPr>
          </w:p>
        </w:tc>
        <w:tc>
          <w:tcPr>
            <w:tcW w:w="2129" w:type="dxa"/>
          </w:tcPr>
          <w:p w14:paraId="6882AC87" w14:textId="77777777" w:rsidR="00725FAC" w:rsidRPr="00466EAC" w:rsidRDefault="00725FAC" w:rsidP="00F31E90">
            <w:pPr>
              <w:rPr>
                <w:sz w:val="20"/>
                <w:szCs w:val="20"/>
              </w:rPr>
            </w:pPr>
          </w:p>
        </w:tc>
      </w:tr>
      <w:tr w:rsidR="00725FAC" w14:paraId="0AB0601F" w14:textId="77777777" w:rsidTr="00F31E90">
        <w:trPr>
          <w:trHeight w:val="488"/>
        </w:trPr>
        <w:tc>
          <w:tcPr>
            <w:tcW w:w="3256" w:type="dxa"/>
          </w:tcPr>
          <w:p w14:paraId="3FF2E3E5" w14:textId="77777777" w:rsidR="00725FAC" w:rsidRPr="00466EAC" w:rsidRDefault="00725FAC" w:rsidP="00F31E90">
            <w:pPr>
              <w:ind w:left="-45"/>
              <w:rPr>
                <w:sz w:val="20"/>
                <w:szCs w:val="20"/>
              </w:rPr>
            </w:pPr>
            <w:r w:rsidRPr="00466EAC">
              <w:rPr>
                <w:sz w:val="20"/>
                <w:szCs w:val="20"/>
              </w:rPr>
              <w:t>Macierz plikowa NFS / dane użytkowników</w:t>
            </w:r>
          </w:p>
        </w:tc>
        <w:tc>
          <w:tcPr>
            <w:tcW w:w="1842" w:type="dxa"/>
          </w:tcPr>
          <w:p w14:paraId="641DABC5" w14:textId="77777777" w:rsidR="00725FAC" w:rsidRPr="00466EAC" w:rsidRDefault="00725FAC" w:rsidP="00F31E90">
            <w:pPr>
              <w:rPr>
                <w:sz w:val="20"/>
                <w:szCs w:val="20"/>
              </w:rPr>
            </w:pPr>
          </w:p>
        </w:tc>
        <w:tc>
          <w:tcPr>
            <w:tcW w:w="2266" w:type="dxa"/>
          </w:tcPr>
          <w:p w14:paraId="61538DC4" w14:textId="77777777" w:rsidR="00725FAC" w:rsidRPr="00466EAC" w:rsidRDefault="00725FAC" w:rsidP="00F31E90">
            <w:pPr>
              <w:rPr>
                <w:sz w:val="20"/>
                <w:szCs w:val="20"/>
              </w:rPr>
            </w:pPr>
          </w:p>
        </w:tc>
        <w:tc>
          <w:tcPr>
            <w:tcW w:w="2129" w:type="dxa"/>
          </w:tcPr>
          <w:p w14:paraId="5D7272F1" w14:textId="77777777" w:rsidR="00725FAC" w:rsidRPr="00466EAC" w:rsidRDefault="00725FAC" w:rsidP="00F31E90">
            <w:pPr>
              <w:rPr>
                <w:sz w:val="20"/>
                <w:szCs w:val="20"/>
              </w:rPr>
            </w:pPr>
          </w:p>
        </w:tc>
      </w:tr>
      <w:tr w:rsidR="00725FAC" w14:paraId="11591D2D" w14:textId="77777777" w:rsidTr="00F31E90">
        <w:trPr>
          <w:trHeight w:val="488"/>
        </w:trPr>
        <w:tc>
          <w:tcPr>
            <w:tcW w:w="3256" w:type="dxa"/>
          </w:tcPr>
          <w:p w14:paraId="2B642D33" w14:textId="77777777" w:rsidR="00725FAC" w:rsidRPr="00466EAC" w:rsidRDefault="00725FAC" w:rsidP="00F31E90">
            <w:pPr>
              <w:ind w:left="-45"/>
              <w:rPr>
                <w:sz w:val="20"/>
                <w:szCs w:val="20"/>
              </w:rPr>
            </w:pPr>
            <w:r w:rsidRPr="00466EAC">
              <w:rPr>
                <w:sz w:val="20"/>
                <w:szCs w:val="20"/>
              </w:rPr>
              <w:t>Serwery wizualizacyjne</w:t>
            </w:r>
          </w:p>
        </w:tc>
        <w:tc>
          <w:tcPr>
            <w:tcW w:w="1842" w:type="dxa"/>
          </w:tcPr>
          <w:p w14:paraId="3D26D040" w14:textId="77777777" w:rsidR="00725FAC" w:rsidRPr="00466EAC" w:rsidRDefault="00725FAC" w:rsidP="00F31E90">
            <w:pPr>
              <w:rPr>
                <w:sz w:val="20"/>
                <w:szCs w:val="20"/>
              </w:rPr>
            </w:pPr>
          </w:p>
        </w:tc>
        <w:tc>
          <w:tcPr>
            <w:tcW w:w="2266" w:type="dxa"/>
          </w:tcPr>
          <w:p w14:paraId="150FEF1C" w14:textId="77777777" w:rsidR="00725FAC" w:rsidRPr="00466EAC" w:rsidRDefault="00725FAC" w:rsidP="00F31E90">
            <w:pPr>
              <w:rPr>
                <w:sz w:val="20"/>
                <w:szCs w:val="20"/>
              </w:rPr>
            </w:pPr>
          </w:p>
        </w:tc>
        <w:tc>
          <w:tcPr>
            <w:tcW w:w="2129" w:type="dxa"/>
          </w:tcPr>
          <w:p w14:paraId="1F54C011" w14:textId="77777777" w:rsidR="00725FAC" w:rsidRPr="00466EAC" w:rsidRDefault="00725FAC" w:rsidP="00F31E90">
            <w:pPr>
              <w:rPr>
                <w:sz w:val="20"/>
                <w:szCs w:val="20"/>
              </w:rPr>
            </w:pPr>
          </w:p>
        </w:tc>
      </w:tr>
      <w:tr w:rsidR="00725FAC" w14:paraId="60643FBF" w14:textId="77777777" w:rsidTr="00F31E90">
        <w:trPr>
          <w:trHeight w:val="489"/>
        </w:trPr>
        <w:tc>
          <w:tcPr>
            <w:tcW w:w="3256" w:type="dxa"/>
          </w:tcPr>
          <w:p w14:paraId="22C10863" w14:textId="77777777" w:rsidR="00725FAC" w:rsidRPr="00466EAC" w:rsidRDefault="00725FAC" w:rsidP="00F31E90">
            <w:pPr>
              <w:ind w:left="-45"/>
              <w:rPr>
                <w:sz w:val="20"/>
                <w:szCs w:val="20"/>
              </w:rPr>
            </w:pPr>
            <w:r w:rsidRPr="00466EAC">
              <w:rPr>
                <w:sz w:val="20"/>
                <w:szCs w:val="20"/>
              </w:rPr>
              <w:t>Serwery usługowe / zarządcze</w:t>
            </w:r>
          </w:p>
        </w:tc>
        <w:tc>
          <w:tcPr>
            <w:tcW w:w="1842" w:type="dxa"/>
          </w:tcPr>
          <w:p w14:paraId="626B8AEA" w14:textId="77777777" w:rsidR="00725FAC" w:rsidRPr="00466EAC" w:rsidRDefault="00725FAC" w:rsidP="00F31E90">
            <w:pPr>
              <w:rPr>
                <w:sz w:val="20"/>
                <w:szCs w:val="20"/>
              </w:rPr>
            </w:pPr>
          </w:p>
        </w:tc>
        <w:tc>
          <w:tcPr>
            <w:tcW w:w="2266" w:type="dxa"/>
          </w:tcPr>
          <w:p w14:paraId="52BD21C0" w14:textId="77777777" w:rsidR="00725FAC" w:rsidRPr="00466EAC" w:rsidRDefault="00725FAC" w:rsidP="00F31E90">
            <w:pPr>
              <w:rPr>
                <w:sz w:val="20"/>
                <w:szCs w:val="20"/>
              </w:rPr>
            </w:pPr>
          </w:p>
        </w:tc>
        <w:tc>
          <w:tcPr>
            <w:tcW w:w="2129" w:type="dxa"/>
          </w:tcPr>
          <w:p w14:paraId="3CC4AE6C" w14:textId="77777777" w:rsidR="00725FAC" w:rsidRPr="00466EAC" w:rsidRDefault="00725FAC" w:rsidP="00F31E90">
            <w:pPr>
              <w:rPr>
                <w:sz w:val="20"/>
                <w:szCs w:val="20"/>
              </w:rPr>
            </w:pPr>
          </w:p>
        </w:tc>
      </w:tr>
      <w:tr w:rsidR="00725FAC" w14:paraId="77B673F6" w14:textId="77777777" w:rsidTr="00F31E90">
        <w:trPr>
          <w:trHeight w:val="488"/>
        </w:trPr>
        <w:tc>
          <w:tcPr>
            <w:tcW w:w="3256" w:type="dxa"/>
          </w:tcPr>
          <w:p w14:paraId="00EE6C6A" w14:textId="77777777" w:rsidR="00725FAC" w:rsidRPr="00466EAC" w:rsidRDefault="00725FAC" w:rsidP="00F31E90">
            <w:pPr>
              <w:ind w:left="-45"/>
              <w:rPr>
                <w:sz w:val="20"/>
                <w:szCs w:val="20"/>
              </w:rPr>
            </w:pPr>
            <w:r w:rsidRPr="00466EAC">
              <w:rPr>
                <w:sz w:val="20"/>
                <w:szCs w:val="20"/>
              </w:rPr>
              <w:t xml:space="preserve">Sieć </w:t>
            </w:r>
            <w:proofErr w:type="spellStart"/>
            <w:r w:rsidRPr="00466EAC">
              <w:rPr>
                <w:sz w:val="20"/>
                <w:szCs w:val="20"/>
              </w:rPr>
              <w:t>interconnect</w:t>
            </w:r>
            <w:proofErr w:type="spellEnd"/>
            <w:r w:rsidRPr="00466EAC">
              <w:rPr>
                <w:sz w:val="20"/>
                <w:szCs w:val="20"/>
              </w:rPr>
              <w:t xml:space="preserve"> HPC</w:t>
            </w:r>
          </w:p>
        </w:tc>
        <w:tc>
          <w:tcPr>
            <w:tcW w:w="1842" w:type="dxa"/>
          </w:tcPr>
          <w:p w14:paraId="55C1D2CF" w14:textId="77777777" w:rsidR="00725FAC" w:rsidRPr="00466EAC" w:rsidRDefault="00725FAC" w:rsidP="00F31E90">
            <w:pPr>
              <w:rPr>
                <w:sz w:val="20"/>
                <w:szCs w:val="20"/>
              </w:rPr>
            </w:pPr>
          </w:p>
        </w:tc>
        <w:tc>
          <w:tcPr>
            <w:tcW w:w="2266" w:type="dxa"/>
          </w:tcPr>
          <w:p w14:paraId="07C120CD" w14:textId="77777777" w:rsidR="00725FAC" w:rsidRPr="00466EAC" w:rsidRDefault="00725FAC" w:rsidP="00F31E90">
            <w:pPr>
              <w:rPr>
                <w:sz w:val="20"/>
                <w:szCs w:val="20"/>
              </w:rPr>
            </w:pPr>
          </w:p>
        </w:tc>
        <w:tc>
          <w:tcPr>
            <w:tcW w:w="2129" w:type="dxa"/>
          </w:tcPr>
          <w:p w14:paraId="17140FFF" w14:textId="77777777" w:rsidR="00725FAC" w:rsidRPr="00466EAC" w:rsidRDefault="00725FAC" w:rsidP="00F31E90">
            <w:pPr>
              <w:rPr>
                <w:sz w:val="20"/>
                <w:szCs w:val="20"/>
              </w:rPr>
            </w:pPr>
          </w:p>
        </w:tc>
      </w:tr>
      <w:tr w:rsidR="00725FAC" w14:paraId="09697B86" w14:textId="77777777" w:rsidTr="00F31E90">
        <w:trPr>
          <w:trHeight w:val="488"/>
        </w:trPr>
        <w:tc>
          <w:tcPr>
            <w:tcW w:w="3256" w:type="dxa"/>
          </w:tcPr>
          <w:p w14:paraId="2D8BABC4" w14:textId="77777777" w:rsidR="00725FAC" w:rsidRPr="00466EAC" w:rsidRDefault="00725FAC" w:rsidP="00F31E90">
            <w:pPr>
              <w:ind w:left="-45"/>
              <w:rPr>
                <w:sz w:val="20"/>
                <w:szCs w:val="20"/>
              </w:rPr>
            </w:pPr>
            <w:r w:rsidRPr="00466EAC">
              <w:rPr>
                <w:sz w:val="20"/>
                <w:szCs w:val="20"/>
              </w:rPr>
              <w:t>Sieć Ethernet zarządcza, usługowa i dostępowa</w:t>
            </w:r>
          </w:p>
        </w:tc>
        <w:tc>
          <w:tcPr>
            <w:tcW w:w="1842" w:type="dxa"/>
          </w:tcPr>
          <w:p w14:paraId="62493A5E" w14:textId="77777777" w:rsidR="00725FAC" w:rsidRPr="00466EAC" w:rsidRDefault="00725FAC" w:rsidP="00F31E90">
            <w:pPr>
              <w:rPr>
                <w:sz w:val="20"/>
                <w:szCs w:val="20"/>
              </w:rPr>
            </w:pPr>
          </w:p>
        </w:tc>
        <w:tc>
          <w:tcPr>
            <w:tcW w:w="2266" w:type="dxa"/>
          </w:tcPr>
          <w:p w14:paraId="2E5122E2" w14:textId="77777777" w:rsidR="00725FAC" w:rsidRPr="00466EAC" w:rsidRDefault="00725FAC" w:rsidP="00F31E90">
            <w:pPr>
              <w:rPr>
                <w:sz w:val="20"/>
                <w:szCs w:val="20"/>
              </w:rPr>
            </w:pPr>
          </w:p>
        </w:tc>
        <w:tc>
          <w:tcPr>
            <w:tcW w:w="2129" w:type="dxa"/>
          </w:tcPr>
          <w:p w14:paraId="79B3FFCE" w14:textId="77777777" w:rsidR="00725FAC" w:rsidRPr="00466EAC" w:rsidRDefault="00725FAC" w:rsidP="00F31E90">
            <w:pPr>
              <w:rPr>
                <w:sz w:val="20"/>
                <w:szCs w:val="20"/>
              </w:rPr>
            </w:pPr>
          </w:p>
        </w:tc>
      </w:tr>
      <w:tr w:rsidR="00D938C1" w14:paraId="4FA4AB49" w14:textId="77777777" w:rsidTr="00F31E90">
        <w:trPr>
          <w:trHeight w:val="488"/>
        </w:trPr>
        <w:tc>
          <w:tcPr>
            <w:tcW w:w="3256" w:type="dxa"/>
          </w:tcPr>
          <w:p w14:paraId="734C54FE" w14:textId="7D18C675" w:rsidR="00D938C1" w:rsidRPr="00466EAC" w:rsidRDefault="00D938C1" w:rsidP="00F31E90">
            <w:pPr>
              <w:ind w:left="-45"/>
              <w:rPr>
                <w:sz w:val="20"/>
                <w:szCs w:val="20"/>
              </w:rPr>
            </w:pPr>
            <w:r w:rsidRPr="00D938C1">
              <w:rPr>
                <w:sz w:val="20"/>
                <w:szCs w:val="20"/>
              </w:rPr>
              <w:t xml:space="preserve">Oprogramowanie, licencje, subskrypcje, aktywacje funkcjonalności, </w:t>
            </w:r>
            <w:proofErr w:type="spellStart"/>
            <w:r w:rsidRPr="00D938C1">
              <w:rPr>
                <w:sz w:val="20"/>
                <w:szCs w:val="20"/>
              </w:rPr>
              <w:t>firmware</w:t>
            </w:r>
            <w:proofErr w:type="spellEnd"/>
            <w:r w:rsidRPr="00D938C1">
              <w:rPr>
                <w:sz w:val="20"/>
                <w:szCs w:val="20"/>
              </w:rPr>
              <w:t xml:space="preserve">, narzędzia zarządzania, monitoring i </w:t>
            </w:r>
            <w:proofErr w:type="spellStart"/>
            <w:r w:rsidRPr="00D938C1">
              <w:rPr>
                <w:sz w:val="20"/>
                <w:szCs w:val="20"/>
              </w:rPr>
              <w:t>support</w:t>
            </w:r>
            <w:proofErr w:type="spellEnd"/>
            <w:r w:rsidRPr="00D938C1">
              <w:rPr>
                <w:sz w:val="20"/>
                <w:szCs w:val="20"/>
              </w:rPr>
              <w:t xml:space="preserve"> producentów związane z oferowanymi komponentami sprzętowymi </w:t>
            </w:r>
            <w:r>
              <w:rPr>
                <w:sz w:val="20"/>
                <w:szCs w:val="20"/>
              </w:rPr>
              <w:t xml:space="preserve">- </w:t>
            </w:r>
            <w:r w:rsidRPr="00D938C1">
              <w:rPr>
                <w:sz w:val="20"/>
                <w:szCs w:val="20"/>
              </w:rPr>
              <w:t>jako osobna pozycja kosztowa.</w:t>
            </w:r>
          </w:p>
        </w:tc>
        <w:tc>
          <w:tcPr>
            <w:tcW w:w="1842" w:type="dxa"/>
          </w:tcPr>
          <w:p w14:paraId="52659A2B" w14:textId="77777777" w:rsidR="00D938C1" w:rsidRPr="00466EAC" w:rsidRDefault="00D938C1" w:rsidP="00F31E90">
            <w:pPr>
              <w:rPr>
                <w:sz w:val="20"/>
                <w:szCs w:val="20"/>
              </w:rPr>
            </w:pPr>
          </w:p>
        </w:tc>
        <w:tc>
          <w:tcPr>
            <w:tcW w:w="2266" w:type="dxa"/>
          </w:tcPr>
          <w:p w14:paraId="1ED8543E" w14:textId="77777777" w:rsidR="00D938C1" w:rsidRPr="00466EAC" w:rsidRDefault="00D938C1" w:rsidP="00F31E90">
            <w:pPr>
              <w:rPr>
                <w:sz w:val="20"/>
                <w:szCs w:val="20"/>
              </w:rPr>
            </w:pPr>
          </w:p>
        </w:tc>
        <w:tc>
          <w:tcPr>
            <w:tcW w:w="2129" w:type="dxa"/>
          </w:tcPr>
          <w:p w14:paraId="6C248239" w14:textId="77777777" w:rsidR="00D938C1" w:rsidRPr="00466EAC" w:rsidRDefault="00D938C1" w:rsidP="00F31E90">
            <w:pPr>
              <w:rPr>
                <w:sz w:val="20"/>
                <w:szCs w:val="20"/>
              </w:rPr>
            </w:pPr>
          </w:p>
        </w:tc>
      </w:tr>
      <w:tr w:rsidR="00725FAC" w14:paraId="6193F366" w14:textId="77777777" w:rsidTr="00F31E90">
        <w:trPr>
          <w:trHeight w:val="488"/>
        </w:trPr>
        <w:tc>
          <w:tcPr>
            <w:tcW w:w="3256" w:type="dxa"/>
          </w:tcPr>
          <w:p w14:paraId="2EB4768F" w14:textId="77777777" w:rsidR="00725FAC" w:rsidRPr="00466EAC" w:rsidRDefault="00725FAC" w:rsidP="00F31E90">
            <w:pPr>
              <w:ind w:left="-45"/>
              <w:rPr>
                <w:sz w:val="20"/>
                <w:szCs w:val="20"/>
              </w:rPr>
            </w:pPr>
            <w:r w:rsidRPr="00466EAC">
              <w:rPr>
                <w:sz w:val="20"/>
                <w:szCs w:val="20"/>
              </w:rPr>
              <w:t>Oprogramowanie systemowe i narzędziowe</w:t>
            </w:r>
          </w:p>
        </w:tc>
        <w:tc>
          <w:tcPr>
            <w:tcW w:w="1842" w:type="dxa"/>
          </w:tcPr>
          <w:p w14:paraId="5C350C3C" w14:textId="77777777" w:rsidR="00725FAC" w:rsidRPr="00466EAC" w:rsidRDefault="00725FAC" w:rsidP="00F31E90">
            <w:pPr>
              <w:rPr>
                <w:sz w:val="20"/>
                <w:szCs w:val="20"/>
              </w:rPr>
            </w:pPr>
          </w:p>
        </w:tc>
        <w:tc>
          <w:tcPr>
            <w:tcW w:w="2266" w:type="dxa"/>
          </w:tcPr>
          <w:p w14:paraId="7A235427" w14:textId="77777777" w:rsidR="00725FAC" w:rsidRPr="00466EAC" w:rsidRDefault="00725FAC" w:rsidP="00F31E90">
            <w:pPr>
              <w:rPr>
                <w:sz w:val="20"/>
                <w:szCs w:val="20"/>
              </w:rPr>
            </w:pPr>
          </w:p>
        </w:tc>
        <w:tc>
          <w:tcPr>
            <w:tcW w:w="2129" w:type="dxa"/>
          </w:tcPr>
          <w:p w14:paraId="38604DC3" w14:textId="77777777" w:rsidR="00725FAC" w:rsidRPr="00466EAC" w:rsidRDefault="00725FAC" w:rsidP="00F31E90">
            <w:pPr>
              <w:rPr>
                <w:sz w:val="20"/>
                <w:szCs w:val="20"/>
              </w:rPr>
            </w:pPr>
          </w:p>
        </w:tc>
      </w:tr>
      <w:tr w:rsidR="00725FAC" w14:paraId="68D5DF67" w14:textId="77777777" w:rsidTr="00F31E90">
        <w:trPr>
          <w:trHeight w:val="488"/>
        </w:trPr>
        <w:tc>
          <w:tcPr>
            <w:tcW w:w="3256" w:type="dxa"/>
          </w:tcPr>
          <w:p w14:paraId="03ED8DCA" w14:textId="77777777" w:rsidR="00725FAC" w:rsidRPr="00466EAC" w:rsidRDefault="00725FAC" w:rsidP="00F31E90">
            <w:pPr>
              <w:ind w:left="-45"/>
              <w:rPr>
                <w:sz w:val="20"/>
                <w:szCs w:val="20"/>
              </w:rPr>
            </w:pPr>
            <w:r w:rsidRPr="00466EAC">
              <w:rPr>
                <w:sz w:val="20"/>
                <w:szCs w:val="20"/>
              </w:rPr>
              <w:t>Oprogramowanie aplikacyjne naukowe / inżynierskie</w:t>
            </w:r>
          </w:p>
        </w:tc>
        <w:tc>
          <w:tcPr>
            <w:tcW w:w="1842" w:type="dxa"/>
          </w:tcPr>
          <w:p w14:paraId="4B6529EA" w14:textId="77777777" w:rsidR="00725FAC" w:rsidRPr="00466EAC" w:rsidRDefault="00725FAC" w:rsidP="00F31E90">
            <w:pPr>
              <w:rPr>
                <w:sz w:val="20"/>
                <w:szCs w:val="20"/>
              </w:rPr>
            </w:pPr>
          </w:p>
        </w:tc>
        <w:tc>
          <w:tcPr>
            <w:tcW w:w="2266" w:type="dxa"/>
          </w:tcPr>
          <w:p w14:paraId="0305E44E" w14:textId="77777777" w:rsidR="00725FAC" w:rsidRPr="00466EAC" w:rsidRDefault="00725FAC" w:rsidP="00F31E90">
            <w:pPr>
              <w:rPr>
                <w:sz w:val="20"/>
                <w:szCs w:val="20"/>
              </w:rPr>
            </w:pPr>
          </w:p>
        </w:tc>
        <w:tc>
          <w:tcPr>
            <w:tcW w:w="2129" w:type="dxa"/>
          </w:tcPr>
          <w:p w14:paraId="14144633" w14:textId="77777777" w:rsidR="00725FAC" w:rsidRPr="00466EAC" w:rsidRDefault="00725FAC" w:rsidP="00F31E90">
            <w:pPr>
              <w:rPr>
                <w:sz w:val="20"/>
                <w:szCs w:val="20"/>
              </w:rPr>
            </w:pPr>
          </w:p>
        </w:tc>
      </w:tr>
      <w:tr w:rsidR="00725FAC" w14:paraId="7EEE4962" w14:textId="77777777" w:rsidTr="00F31E90">
        <w:trPr>
          <w:trHeight w:val="488"/>
        </w:trPr>
        <w:tc>
          <w:tcPr>
            <w:tcW w:w="3256" w:type="dxa"/>
          </w:tcPr>
          <w:p w14:paraId="6FE87132" w14:textId="77777777" w:rsidR="00725FAC" w:rsidRPr="00466EAC" w:rsidRDefault="00725FAC" w:rsidP="00F31E90">
            <w:pPr>
              <w:ind w:left="-45"/>
              <w:rPr>
                <w:sz w:val="20"/>
                <w:szCs w:val="20"/>
              </w:rPr>
            </w:pPr>
            <w:r w:rsidRPr="00466EAC">
              <w:rPr>
                <w:sz w:val="20"/>
                <w:szCs w:val="20"/>
              </w:rPr>
              <w:t xml:space="preserve">Licencje, subskrypcje, </w:t>
            </w:r>
            <w:proofErr w:type="spellStart"/>
            <w:r w:rsidRPr="00466EAC">
              <w:rPr>
                <w:sz w:val="20"/>
                <w:szCs w:val="20"/>
              </w:rPr>
              <w:t>support</w:t>
            </w:r>
            <w:proofErr w:type="spellEnd"/>
            <w:r w:rsidRPr="00466EAC">
              <w:rPr>
                <w:sz w:val="20"/>
                <w:szCs w:val="20"/>
              </w:rPr>
              <w:t xml:space="preserve"> producentów</w:t>
            </w:r>
          </w:p>
        </w:tc>
        <w:tc>
          <w:tcPr>
            <w:tcW w:w="1842" w:type="dxa"/>
          </w:tcPr>
          <w:p w14:paraId="434B71E4" w14:textId="77777777" w:rsidR="00725FAC" w:rsidRPr="00466EAC" w:rsidRDefault="00725FAC" w:rsidP="00F31E90">
            <w:pPr>
              <w:rPr>
                <w:sz w:val="20"/>
                <w:szCs w:val="20"/>
              </w:rPr>
            </w:pPr>
          </w:p>
        </w:tc>
        <w:tc>
          <w:tcPr>
            <w:tcW w:w="2266" w:type="dxa"/>
          </w:tcPr>
          <w:p w14:paraId="405D12DE" w14:textId="77777777" w:rsidR="00725FAC" w:rsidRPr="00466EAC" w:rsidRDefault="00725FAC" w:rsidP="00F31E90">
            <w:pPr>
              <w:rPr>
                <w:sz w:val="20"/>
                <w:szCs w:val="20"/>
              </w:rPr>
            </w:pPr>
          </w:p>
        </w:tc>
        <w:tc>
          <w:tcPr>
            <w:tcW w:w="2129" w:type="dxa"/>
          </w:tcPr>
          <w:p w14:paraId="4DA99CB9" w14:textId="77777777" w:rsidR="00725FAC" w:rsidRPr="00466EAC" w:rsidRDefault="00725FAC" w:rsidP="00F31E90">
            <w:pPr>
              <w:rPr>
                <w:sz w:val="20"/>
                <w:szCs w:val="20"/>
              </w:rPr>
            </w:pPr>
          </w:p>
        </w:tc>
      </w:tr>
      <w:tr w:rsidR="00725FAC" w14:paraId="43813434" w14:textId="77777777" w:rsidTr="00F31E90">
        <w:trPr>
          <w:trHeight w:val="488"/>
        </w:trPr>
        <w:tc>
          <w:tcPr>
            <w:tcW w:w="3256" w:type="dxa"/>
          </w:tcPr>
          <w:p w14:paraId="16822F30" w14:textId="77777777" w:rsidR="00725FAC" w:rsidRPr="00466EAC" w:rsidRDefault="00725FAC" w:rsidP="00F31E90">
            <w:pPr>
              <w:ind w:left="-45"/>
              <w:rPr>
                <w:sz w:val="20"/>
                <w:szCs w:val="20"/>
              </w:rPr>
            </w:pPr>
            <w:r w:rsidRPr="00466EAC">
              <w:rPr>
                <w:sz w:val="20"/>
                <w:szCs w:val="20"/>
              </w:rPr>
              <w:t xml:space="preserve">Szafy </w:t>
            </w:r>
            <w:proofErr w:type="spellStart"/>
            <w:r w:rsidRPr="00466EAC">
              <w:rPr>
                <w:sz w:val="20"/>
                <w:szCs w:val="20"/>
              </w:rPr>
              <w:t>rack</w:t>
            </w:r>
            <w:proofErr w:type="spellEnd"/>
            <w:r w:rsidRPr="00466EAC">
              <w:rPr>
                <w:sz w:val="20"/>
                <w:szCs w:val="20"/>
              </w:rPr>
              <w:t>, okablowanie, elementy instalacyjne</w:t>
            </w:r>
          </w:p>
        </w:tc>
        <w:tc>
          <w:tcPr>
            <w:tcW w:w="1842" w:type="dxa"/>
          </w:tcPr>
          <w:p w14:paraId="1B58FE36" w14:textId="77777777" w:rsidR="00725FAC" w:rsidRPr="00466EAC" w:rsidRDefault="00725FAC" w:rsidP="00F31E90">
            <w:pPr>
              <w:rPr>
                <w:sz w:val="20"/>
                <w:szCs w:val="20"/>
              </w:rPr>
            </w:pPr>
          </w:p>
        </w:tc>
        <w:tc>
          <w:tcPr>
            <w:tcW w:w="2266" w:type="dxa"/>
          </w:tcPr>
          <w:p w14:paraId="401D12D1" w14:textId="77777777" w:rsidR="00725FAC" w:rsidRPr="00466EAC" w:rsidRDefault="00725FAC" w:rsidP="00F31E90">
            <w:pPr>
              <w:rPr>
                <w:sz w:val="20"/>
                <w:szCs w:val="20"/>
              </w:rPr>
            </w:pPr>
          </w:p>
        </w:tc>
        <w:tc>
          <w:tcPr>
            <w:tcW w:w="2129" w:type="dxa"/>
          </w:tcPr>
          <w:p w14:paraId="3667B46B" w14:textId="77777777" w:rsidR="00725FAC" w:rsidRPr="00466EAC" w:rsidRDefault="00725FAC" w:rsidP="00F31E90">
            <w:pPr>
              <w:rPr>
                <w:sz w:val="20"/>
                <w:szCs w:val="20"/>
              </w:rPr>
            </w:pPr>
          </w:p>
        </w:tc>
      </w:tr>
      <w:tr w:rsidR="00725FAC" w14:paraId="3701859B" w14:textId="77777777" w:rsidTr="00F31E90">
        <w:trPr>
          <w:trHeight w:val="489"/>
        </w:trPr>
        <w:tc>
          <w:tcPr>
            <w:tcW w:w="3256" w:type="dxa"/>
          </w:tcPr>
          <w:p w14:paraId="4EBC85BB" w14:textId="77777777" w:rsidR="00725FAC" w:rsidRPr="00466EAC" w:rsidRDefault="00725FAC" w:rsidP="00F31E90">
            <w:pPr>
              <w:ind w:left="-45"/>
              <w:rPr>
                <w:sz w:val="20"/>
                <w:szCs w:val="20"/>
              </w:rPr>
            </w:pPr>
            <w:r w:rsidRPr="00466EAC">
              <w:rPr>
                <w:sz w:val="20"/>
                <w:szCs w:val="20"/>
              </w:rPr>
              <w:t>Inne elementy konieczne do uruchomienia całości</w:t>
            </w:r>
          </w:p>
        </w:tc>
        <w:tc>
          <w:tcPr>
            <w:tcW w:w="1842" w:type="dxa"/>
          </w:tcPr>
          <w:p w14:paraId="316344C8" w14:textId="77777777" w:rsidR="00725FAC" w:rsidRPr="00466EAC" w:rsidRDefault="00725FAC" w:rsidP="00F31E90">
            <w:pPr>
              <w:rPr>
                <w:sz w:val="20"/>
                <w:szCs w:val="20"/>
              </w:rPr>
            </w:pPr>
          </w:p>
        </w:tc>
        <w:tc>
          <w:tcPr>
            <w:tcW w:w="2266" w:type="dxa"/>
          </w:tcPr>
          <w:p w14:paraId="48526B12" w14:textId="77777777" w:rsidR="00725FAC" w:rsidRPr="00466EAC" w:rsidRDefault="00725FAC" w:rsidP="00F31E90">
            <w:pPr>
              <w:rPr>
                <w:sz w:val="20"/>
                <w:szCs w:val="20"/>
              </w:rPr>
            </w:pPr>
          </w:p>
        </w:tc>
        <w:tc>
          <w:tcPr>
            <w:tcW w:w="2129" w:type="dxa"/>
          </w:tcPr>
          <w:p w14:paraId="1CE27725" w14:textId="77777777" w:rsidR="00725FAC" w:rsidRPr="00466EAC" w:rsidRDefault="00725FAC" w:rsidP="00F31E90">
            <w:pPr>
              <w:rPr>
                <w:sz w:val="20"/>
                <w:szCs w:val="20"/>
              </w:rPr>
            </w:pPr>
          </w:p>
        </w:tc>
      </w:tr>
    </w:tbl>
    <w:p w14:paraId="506F69DE" w14:textId="77777777" w:rsidR="00725FAC" w:rsidRPr="00F001C9" w:rsidRDefault="00725FAC" w:rsidP="00725FAC">
      <w:r w:rsidRPr="00F001C9">
        <w:t>Pytania uzupełniające</w:t>
      </w:r>
    </w:p>
    <w:p w14:paraId="5D3D4C54" w14:textId="77777777" w:rsidR="00725FAC" w:rsidRPr="00766C1D" w:rsidRDefault="00725FAC">
      <w:pPr>
        <w:pStyle w:val="Akapitzlist"/>
        <w:numPr>
          <w:ilvl w:val="0"/>
          <w:numId w:val="13"/>
        </w:numPr>
      </w:pPr>
      <w:r w:rsidRPr="00766C1D">
        <w:t>Jaki jest szacowany koszt pełnej dostawy Części 1?</w:t>
      </w:r>
    </w:p>
    <w:p w14:paraId="13A614D3" w14:textId="77777777" w:rsidR="00725FAC" w:rsidRPr="00766C1D" w:rsidRDefault="00725FAC">
      <w:pPr>
        <w:pStyle w:val="Akapitzlist"/>
        <w:numPr>
          <w:ilvl w:val="0"/>
          <w:numId w:val="13"/>
        </w:numPr>
      </w:pPr>
      <w:r w:rsidRPr="00766C1D">
        <w:t>Które komponenty Części 1 odpowiadają za największy udział w koszcie całkowitym?</w:t>
      </w:r>
    </w:p>
    <w:p w14:paraId="6579A21D" w14:textId="77777777" w:rsidR="00725FAC" w:rsidRPr="00766C1D" w:rsidRDefault="00725FAC">
      <w:pPr>
        <w:pStyle w:val="Akapitzlist"/>
        <w:numPr>
          <w:ilvl w:val="0"/>
          <w:numId w:val="13"/>
        </w:numPr>
      </w:pPr>
      <w:r w:rsidRPr="00766C1D">
        <w:t>Jakie są możliwe warianty optymalizacji kosztu bez utraty zasadniczych funkcji systemu?</w:t>
      </w:r>
    </w:p>
    <w:p w14:paraId="064D2CF9" w14:textId="77777777" w:rsidR="00725FAC" w:rsidRPr="00766C1D" w:rsidRDefault="00725FAC">
      <w:pPr>
        <w:pStyle w:val="Akapitzlist"/>
        <w:numPr>
          <w:ilvl w:val="0"/>
          <w:numId w:val="13"/>
        </w:numPr>
      </w:pPr>
      <w:r w:rsidRPr="00766C1D">
        <w:t>Czy bardziej efektywna kosztowo byłaby zmiana proporcji między partycją CPU i GPU?</w:t>
      </w:r>
    </w:p>
    <w:p w14:paraId="59C2F84A" w14:textId="77777777" w:rsidR="00725FAC" w:rsidRPr="00766C1D" w:rsidRDefault="00725FAC">
      <w:pPr>
        <w:pStyle w:val="Akapitzlist"/>
        <w:numPr>
          <w:ilvl w:val="0"/>
          <w:numId w:val="13"/>
        </w:numPr>
      </w:pPr>
      <w:r w:rsidRPr="00766C1D">
        <w:t xml:space="preserve">Czy część </w:t>
      </w:r>
      <w:proofErr w:type="spellStart"/>
      <w:r w:rsidRPr="00766C1D">
        <w:t>storage</w:t>
      </w:r>
      <w:proofErr w:type="spellEnd"/>
      <w:r w:rsidRPr="00766C1D">
        <w:t xml:space="preserve"> powinna zostać wydzielona jako osobna część zamówienia?</w:t>
      </w:r>
    </w:p>
    <w:p w14:paraId="27BC12B0" w14:textId="77777777" w:rsidR="00725FAC" w:rsidRPr="00766C1D" w:rsidRDefault="00725FAC">
      <w:pPr>
        <w:pStyle w:val="Akapitzlist"/>
        <w:numPr>
          <w:ilvl w:val="0"/>
          <w:numId w:val="13"/>
        </w:numPr>
      </w:pPr>
      <w:r w:rsidRPr="00766C1D">
        <w:t xml:space="preserve">Jaki model licencjonowania oprogramowania aplikacyjnego rekomendują Państwo: licencje wieczyste, subskrypcje, licencje pływające, licencje per </w:t>
      </w:r>
      <w:proofErr w:type="spellStart"/>
      <w:r w:rsidRPr="00766C1D">
        <w:t>core</w:t>
      </w:r>
      <w:proofErr w:type="spellEnd"/>
      <w:r w:rsidRPr="00766C1D">
        <w:t xml:space="preserve">, per </w:t>
      </w:r>
      <w:proofErr w:type="spellStart"/>
      <w:r w:rsidRPr="00766C1D">
        <w:t>node</w:t>
      </w:r>
      <w:proofErr w:type="spellEnd"/>
      <w:r w:rsidRPr="00766C1D">
        <w:t xml:space="preserve">, per GPU, per </w:t>
      </w:r>
      <w:proofErr w:type="spellStart"/>
      <w:r w:rsidRPr="00766C1D">
        <w:t>user</w:t>
      </w:r>
      <w:proofErr w:type="spellEnd"/>
      <w:r w:rsidRPr="00766C1D">
        <w:t xml:space="preserve">, per </w:t>
      </w:r>
      <w:proofErr w:type="spellStart"/>
      <w:r w:rsidRPr="00766C1D">
        <w:t>workload</w:t>
      </w:r>
      <w:proofErr w:type="spellEnd"/>
      <w:r w:rsidRPr="00766C1D">
        <w:t>?</w:t>
      </w:r>
    </w:p>
    <w:p w14:paraId="7525C1AD" w14:textId="77777777" w:rsidR="00725FAC" w:rsidRDefault="00725FAC">
      <w:pPr>
        <w:pStyle w:val="Akapitzlist"/>
        <w:numPr>
          <w:ilvl w:val="0"/>
          <w:numId w:val="13"/>
        </w:numPr>
      </w:pPr>
      <w:r w:rsidRPr="00766C1D">
        <w:t>Jakie koszty cykliczne należy przewidzieć</w:t>
      </w:r>
      <w:r>
        <w:t xml:space="preserve"> –</w:t>
      </w:r>
      <w:r w:rsidRPr="00766C1D">
        <w:t xml:space="preserve"> </w:t>
      </w:r>
      <w:r>
        <w:t xml:space="preserve">w wariantach </w:t>
      </w:r>
      <w:r w:rsidRPr="00766C1D">
        <w:t>po upływie pierwszych 36 miesięcy</w:t>
      </w:r>
      <w:r>
        <w:t xml:space="preserve"> oraz po upływie 50 miesięcy</w:t>
      </w:r>
      <w:r w:rsidRPr="00766C1D">
        <w:t>?</w:t>
      </w:r>
    </w:p>
    <w:p w14:paraId="4483FE96" w14:textId="77777777" w:rsidR="00725FAC" w:rsidRPr="00766C1D" w:rsidRDefault="00725FAC">
      <w:pPr>
        <w:pStyle w:val="Akapitzlist"/>
        <w:numPr>
          <w:ilvl w:val="0"/>
          <w:numId w:val="13"/>
        </w:numPr>
      </w:pPr>
      <w:r>
        <w:lastRenderedPageBreak/>
        <w:t>Prosimy o przedstawienie schematu architektury proponowanego rozwiązania.</w:t>
      </w:r>
    </w:p>
    <w:p w14:paraId="16CA9A56" w14:textId="77777777" w:rsidR="00725FAC" w:rsidRPr="00766C1D" w:rsidRDefault="00725FAC" w:rsidP="00725FAC">
      <w:pPr>
        <w:pStyle w:val="Nagwek2"/>
      </w:pPr>
      <w:bookmarkStart w:id="10" w:name="_Toc231281938"/>
      <w:bookmarkStart w:id="11" w:name="_Toc231288397"/>
      <w:r w:rsidRPr="00766C1D">
        <w:t xml:space="preserve">Instalacja, konfiguracja i uruchomienie </w:t>
      </w:r>
      <w:r>
        <w:t>-</w:t>
      </w:r>
      <w:r w:rsidRPr="00766C1D">
        <w:t xml:space="preserve"> HPC/AI</w:t>
      </w:r>
      <w:bookmarkEnd w:id="10"/>
      <w:bookmarkEnd w:id="11"/>
    </w:p>
    <w:p w14:paraId="758F808C" w14:textId="77777777" w:rsidR="00725FAC" w:rsidRPr="00766C1D" w:rsidRDefault="00725FAC">
      <w:pPr>
        <w:pStyle w:val="Akapitzlist"/>
        <w:numPr>
          <w:ilvl w:val="0"/>
          <w:numId w:val="14"/>
        </w:numPr>
      </w:pPr>
      <w:r w:rsidRPr="00766C1D">
        <w:t>Jaki byłby szacowany koszt instalacji, konfiguracji i integracji całego środowiska HPC/AI?</w:t>
      </w:r>
    </w:p>
    <w:p w14:paraId="1D437A9D" w14:textId="77777777" w:rsidR="00725FAC" w:rsidRPr="00766C1D" w:rsidRDefault="00725FAC">
      <w:pPr>
        <w:pStyle w:val="Akapitzlist"/>
        <w:numPr>
          <w:ilvl w:val="0"/>
          <w:numId w:val="14"/>
        </w:numPr>
      </w:pPr>
      <w:r w:rsidRPr="00766C1D">
        <w:t>Jakie prace powinny zostać jednoznacznie objęte zakresem wdrożenia?</w:t>
      </w:r>
    </w:p>
    <w:p w14:paraId="40C3A756" w14:textId="77777777" w:rsidR="00725FAC" w:rsidRPr="00766C1D" w:rsidRDefault="00725FAC">
      <w:pPr>
        <w:pStyle w:val="Akapitzlist"/>
        <w:numPr>
          <w:ilvl w:val="0"/>
          <w:numId w:val="14"/>
        </w:numPr>
      </w:pPr>
      <w:r w:rsidRPr="00766C1D">
        <w:t xml:space="preserve">Czy instalacja powinna obejmować jedynie uruchomienie sprzętu, czy również pełną konfigurację klastra, systemu kolejkowania, konteneryzacji, monitoringu, użytkowników, polityk dostępowych, </w:t>
      </w:r>
      <w:proofErr w:type="spellStart"/>
      <w:r w:rsidRPr="00766C1D">
        <w:t>storage</w:t>
      </w:r>
      <w:proofErr w:type="spellEnd"/>
      <w:r w:rsidRPr="00766C1D">
        <w:t xml:space="preserve"> i sieci?</w:t>
      </w:r>
    </w:p>
    <w:p w14:paraId="2CF760F7" w14:textId="77777777" w:rsidR="00725FAC" w:rsidRPr="00766C1D" w:rsidRDefault="00725FAC">
      <w:pPr>
        <w:pStyle w:val="Akapitzlist"/>
        <w:numPr>
          <w:ilvl w:val="0"/>
          <w:numId w:val="14"/>
        </w:numPr>
      </w:pPr>
      <w:r w:rsidRPr="00766C1D">
        <w:t>Jakie testy odbiorowe rekomendują Państwo dla Części 1?</w:t>
      </w:r>
    </w:p>
    <w:p w14:paraId="294FAB97" w14:textId="77777777" w:rsidR="00725FAC" w:rsidRPr="00766C1D" w:rsidRDefault="00725FAC">
      <w:pPr>
        <w:pStyle w:val="Akapitzlist"/>
        <w:numPr>
          <w:ilvl w:val="0"/>
          <w:numId w:val="14"/>
        </w:numPr>
      </w:pPr>
      <w:r w:rsidRPr="00766C1D">
        <w:t xml:space="preserve">Czy testy powinny obejmować wyłącznie benchmarki sprzętowe, czy także testy aplikacyjne na uzgodnionych </w:t>
      </w:r>
      <w:proofErr w:type="spellStart"/>
      <w:r w:rsidRPr="00766C1D">
        <w:t>workloadach</w:t>
      </w:r>
      <w:proofErr w:type="spellEnd"/>
      <w:r w:rsidRPr="00766C1D">
        <w:t>?</w:t>
      </w:r>
    </w:p>
    <w:p w14:paraId="70767ABF" w14:textId="77777777" w:rsidR="00725FAC" w:rsidRPr="00766C1D" w:rsidRDefault="00725FAC">
      <w:pPr>
        <w:pStyle w:val="Akapitzlist"/>
        <w:numPr>
          <w:ilvl w:val="0"/>
          <w:numId w:val="14"/>
        </w:numPr>
      </w:pPr>
      <w:r w:rsidRPr="00766C1D">
        <w:t>Jakie benchmarki powinny zostać wskazane w SWZ jako minimalne, obiektywne i możliwe do potwierdzenia?</w:t>
      </w:r>
    </w:p>
    <w:p w14:paraId="0C4FE8C0" w14:textId="77777777" w:rsidR="00725FAC" w:rsidRPr="00766C1D" w:rsidRDefault="00725FAC">
      <w:pPr>
        <w:pStyle w:val="Akapitzlist"/>
        <w:numPr>
          <w:ilvl w:val="0"/>
          <w:numId w:val="14"/>
        </w:numPr>
      </w:pPr>
      <w:r w:rsidRPr="00766C1D">
        <w:t>Czy wykonawca powinien odpowiadać za osiągnięcie deklarowanych benchmarków całego systemu, czy tylko poszczególnych komponentów?</w:t>
      </w:r>
    </w:p>
    <w:p w14:paraId="70A0CEDC" w14:textId="77777777" w:rsidR="00725FAC" w:rsidRPr="00766C1D" w:rsidRDefault="00725FAC">
      <w:pPr>
        <w:pStyle w:val="Akapitzlist"/>
        <w:numPr>
          <w:ilvl w:val="0"/>
          <w:numId w:val="14"/>
        </w:numPr>
      </w:pPr>
      <w:r w:rsidRPr="00766C1D">
        <w:t>Jakie warunki infrastrukturalne muszą być spełnione po stronie Zamawiającego przed rozpoczęciem instalacji?</w:t>
      </w:r>
    </w:p>
    <w:p w14:paraId="642CC834" w14:textId="77777777" w:rsidR="00725FAC" w:rsidRPr="00766C1D" w:rsidRDefault="00725FAC" w:rsidP="00725FAC">
      <w:pPr>
        <w:pStyle w:val="Nagwek2"/>
      </w:pPr>
      <w:bookmarkStart w:id="12" w:name="_Toc231281939"/>
      <w:bookmarkStart w:id="13" w:name="_Toc231288398"/>
      <w:r w:rsidRPr="00766C1D">
        <w:t xml:space="preserve">Opieka powdrożeniowa </w:t>
      </w:r>
      <w:r>
        <w:t>-</w:t>
      </w:r>
      <w:r w:rsidRPr="00766C1D">
        <w:t xml:space="preserve"> HPC/AI</w:t>
      </w:r>
      <w:bookmarkEnd w:id="12"/>
      <w:bookmarkEnd w:id="13"/>
    </w:p>
    <w:p w14:paraId="25095D84" w14:textId="77777777" w:rsidR="00725FAC" w:rsidRPr="00766C1D" w:rsidRDefault="00725FAC">
      <w:pPr>
        <w:pStyle w:val="Akapitzlist"/>
        <w:numPr>
          <w:ilvl w:val="0"/>
          <w:numId w:val="15"/>
        </w:numPr>
      </w:pPr>
      <w:r w:rsidRPr="00766C1D">
        <w:t>Jaki zakres opieki powdrożeniowej przez okres 6 miesięcy od odbioru rekomendują Państwo dla systemu HPC/AI?</w:t>
      </w:r>
    </w:p>
    <w:p w14:paraId="735556A2" w14:textId="77777777" w:rsidR="00725FAC" w:rsidRPr="00766C1D" w:rsidRDefault="00725FAC">
      <w:pPr>
        <w:pStyle w:val="Akapitzlist"/>
        <w:numPr>
          <w:ilvl w:val="0"/>
          <w:numId w:val="15"/>
        </w:numPr>
      </w:pPr>
      <w:r w:rsidRPr="00766C1D">
        <w:t xml:space="preserve">Ile dni konsultacyjnych </w:t>
      </w:r>
      <w:proofErr w:type="spellStart"/>
      <w:r w:rsidRPr="00766C1D">
        <w:t>onsite</w:t>
      </w:r>
      <w:proofErr w:type="spellEnd"/>
      <w:r w:rsidRPr="00766C1D">
        <w:t xml:space="preserve"> i </w:t>
      </w:r>
      <w:proofErr w:type="spellStart"/>
      <w:r w:rsidRPr="00766C1D">
        <w:t>remote</w:t>
      </w:r>
      <w:proofErr w:type="spellEnd"/>
      <w:r w:rsidRPr="00766C1D">
        <w:t xml:space="preserve"> powinno zostać przewidziane w tym okresie?</w:t>
      </w:r>
    </w:p>
    <w:p w14:paraId="2BE98235" w14:textId="77777777" w:rsidR="00725FAC" w:rsidRPr="00766C1D" w:rsidRDefault="00725FAC">
      <w:pPr>
        <w:pStyle w:val="Akapitzlist"/>
        <w:numPr>
          <w:ilvl w:val="0"/>
          <w:numId w:val="15"/>
        </w:numPr>
      </w:pPr>
      <w:r w:rsidRPr="00766C1D">
        <w:t>Czy opieka powdrożeniowa powinna obejmować:</w:t>
      </w:r>
    </w:p>
    <w:p w14:paraId="383500BF" w14:textId="77777777" w:rsidR="00725FAC" w:rsidRPr="00766C1D" w:rsidRDefault="00725FAC">
      <w:pPr>
        <w:pStyle w:val="Akapitzlist"/>
        <w:numPr>
          <w:ilvl w:val="1"/>
          <w:numId w:val="15"/>
        </w:numPr>
      </w:pPr>
      <w:proofErr w:type="spellStart"/>
      <w:r w:rsidRPr="00766C1D">
        <w:t>tuning</w:t>
      </w:r>
      <w:proofErr w:type="spellEnd"/>
      <w:r w:rsidRPr="00766C1D">
        <w:t xml:space="preserve"> wydajności,</w:t>
      </w:r>
    </w:p>
    <w:p w14:paraId="646A82E4" w14:textId="77777777" w:rsidR="00725FAC" w:rsidRPr="00766C1D" w:rsidRDefault="00725FAC">
      <w:pPr>
        <w:pStyle w:val="Akapitzlist"/>
        <w:numPr>
          <w:ilvl w:val="1"/>
          <w:numId w:val="15"/>
        </w:numPr>
      </w:pPr>
      <w:r w:rsidRPr="00766C1D">
        <w:t>wsparcie użytkowników naukowych,</w:t>
      </w:r>
    </w:p>
    <w:p w14:paraId="652C470F" w14:textId="77777777" w:rsidR="00725FAC" w:rsidRPr="00766C1D" w:rsidRDefault="00725FAC">
      <w:pPr>
        <w:pStyle w:val="Akapitzlist"/>
        <w:numPr>
          <w:ilvl w:val="1"/>
          <w:numId w:val="15"/>
        </w:numPr>
      </w:pPr>
      <w:r w:rsidRPr="00766C1D">
        <w:t>wsparcie administratorów,</w:t>
      </w:r>
    </w:p>
    <w:p w14:paraId="6EAEE94E" w14:textId="77777777" w:rsidR="00725FAC" w:rsidRPr="00766C1D" w:rsidRDefault="00725FAC">
      <w:pPr>
        <w:pStyle w:val="Akapitzlist"/>
        <w:numPr>
          <w:ilvl w:val="1"/>
          <w:numId w:val="15"/>
        </w:numPr>
      </w:pPr>
      <w:r w:rsidRPr="00766C1D">
        <w:t>optymalizację kolejek,</w:t>
      </w:r>
    </w:p>
    <w:p w14:paraId="473953E4" w14:textId="77777777" w:rsidR="00725FAC" w:rsidRPr="00766C1D" w:rsidRDefault="00725FAC">
      <w:pPr>
        <w:pStyle w:val="Akapitzlist"/>
        <w:numPr>
          <w:ilvl w:val="1"/>
          <w:numId w:val="15"/>
        </w:numPr>
      </w:pPr>
      <w:r w:rsidRPr="00766C1D">
        <w:t>konfigurację środowisk aplikacyjnych,</w:t>
      </w:r>
    </w:p>
    <w:p w14:paraId="7D5423B9" w14:textId="77777777" w:rsidR="00725FAC" w:rsidRPr="00766C1D" w:rsidRDefault="00725FAC">
      <w:pPr>
        <w:pStyle w:val="Akapitzlist"/>
        <w:numPr>
          <w:ilvl w:val="1"/>
          <w:numId w:val="15"/>
        </w:numPr>
      </w:pPr>
      <w:r w:rsidRPr="00766C1D">
        <w:t>wsparcie przy pierwszych projektach obliczeniowych,</w:t>
      </w:r>
    </w:p>
    <w:p w14:paraId="1FEB5E81" w14:textId="77777777" w:rsidR="00725FAC" w:rsidRPr="00766C1D" w:rsidRDefault="00725FAC">
      <w:pPr>
        <w:pStyle w:val="Akapitzlist"/>
        <w:numPr>
          <w:ilvl w:val="1"/>
          <w:numId w:val="15"/>
        </w:numPr>
      </w:pPr>
      <w:r w:rsidRPr="00766C1D">
        <w:t>monitoring obciążenia,</w:t>
      </w:r>
    </w:p>
    <w:p w14:paraId="23953CBA" w14:textId="77777777" w:rsidR="00725FAC" w:rsidRPr="00766C1D" w:rsidRDefault="00725FAC">
      <w:pPr>
        <w:pStyle w:val="Akapitzlist"/>
        <w:numPr>
          <w:ilvl w:val="1"/>
          <w:numId w:val="15"/>
        </w:numPr>
      </w:pPr>
      <w:r w:rsidRPr="00766C1D">
        <w:t xml:space="preserve">korektę konfiguracji </w:t>
      </w:r>
      <w:proofErr w:type="spellStart"/>
      <w:r w:rsidRPr="00766C1D">
        <w:t>storage</w:t>
      </w:r>
      <w:proofErr w:type="spellEnd"/>
      <w:r w:rsidRPr="00766C1D">
        <w:t xml:space="preserve"> i sieci?</w:t>
      </w:r>
    </w:p>
    <w:p w14:paraId="2F477873" w14:textId="77777777" w:rsidR="00725FAC" w:rsidRPr="00766C1D" w:rsidRDefault="00725FAC">
      <w:pPr>
        <w:pStyle w:val="Akapitzlist"/>
        <w:numPr>
          <w:ilvl w:val="0"/>
          <w:numId w:val="15"/>
        </w:numPr>
      </w:pPr>
      <w:r w:rsidRPr="00766C1D">
        <w:t>Jaki jest szacowany koszt 6-miesięcznej opieki powdrożeniowej w wariancie minimalnym, standardowym i rozszerzonym?</w:t>
      </w:r>
    </w:p>
    <w:p w14:paraId="63E49530" w14:textId="77777777" w:rsidR="00725FAC" w:rsidRDefault="00725FAC">
      <w:pPr>
        <w:pStyle w:val="Akapitzlist"/>
        <w:numPr>
          <w:ilvl w:val="0"/>
          <w:numId w:val="15"/>
        </w:numPr>
      </w:pPr>
      <w:r w:rsidRPr="00766C1D">
        <w:t xml:space="preserve">Czy opieka powdrożeniowa powinna być wyceniana ryczałtowo, czy jako pula dni </w:t>
      </w:r>
      <w:r>
        <w:t xml:space="preserve">lub godzin </w:t>
      </w:r>
      <w:r w:rsidRPr="00766C1D">
        <w:t>eksperckich?</w:t>
      </w:r>
    </w:p>
    <w:p w14:paraId="081449CB" w14:textId="77777777" w:rsidR="005E39C0" w:rsidRDefault="005E39C0">
      <w:pPr>
        <w:rPr>
          <w:rFonts w:asciiTheme="majorHAnsi" w:eastAsiaTheme="majorEastAsia" w:hAnsiTheme="majorHAnsi" w:cstheme="majorBidi"/>
          <w:b/>
          <w:bCs/>
          <w:sz w:val="32"/>
          <w:szCs w:val="32"/>
        </w:rPr>
      </w:pPr>
      <w:r>
        <w:br w:type="page"/>
      </w:r>
    </w:p>
    <w:p w14:paraId="6D84B4AD" w14:textId="48628EFD" w:rsidR="005E39C0" w:rsidRPr="005E39C0" w:rsidRDefault="005E39C0" w:rsidP="005E39C0">
      <w:pPr>
        <w:pStyle w:val="Nagwek2"/>
      </w:pPr>
      <w:bookmarkStart w:id="14" w:name="_Toc231288399"/>
      <w:r w:rsidRPr="005E39C0">
        <w:lastRenderedPageBreak/>
        <w:t>Odesłanie do pytań dotyczących oprogramowania HPC/AI</w:t>
      </w:r>
      <w:bookmarkEnd w:id="14"/>
    </w:p>
    <w:p w14:paraId="244DFFCA" w14:textId="4246E95B" w:rsidR="006852FF" w:rsidRDefault="006852FF" w:rsidP="006852FF">
      <w:pPr>
        <w:jc w:val="both"/>
      </w:pPr>
      <w:r>
        <w:t>Zagadnienia dotyczące oprogramowania systemowego, narzędziowego, aplikacyjnego, środowiska HPC/AI, emulatora kwantowego, modelu licencjonowania, kosztów cyklicznych, wsparcia producentów, komponentów open-</w:t>
      </w:r>
      <w:proofErr w:type="spellStart"/>
      <w:r>
        <w:t>source</w:t>
      </w:r>
      <w:proofErr w:type="spellEnd"/>
      <w:r>
        <w:t xml:space="preserve">, benchmarków aplikacyjnych oraz </w:t>
      </w:r>
      <w:proofErr w:type="spellStart"/>
      <w:r>
        <w:t>ryzyk</w:t>
      </w:r>
      <w:proofErr w:type="spellEnd"/>
      <w:r>
        <w:t xml:space="preserve"> integracyjnych zostały ujęte zbiorczo w pkt 6.2 niniejszego RFI.</w:t>
      </w:r>
    </w:p>
    <w:p w14:paraId="6BFAAED1" w14:textId="5F5AB4CF" w:rsidR="006852FF" w:rsidRPr="005E39C0" w:rsidRDefault="006852FF" w:rsidP="006852FF">
      <w:pPr>
        <w:jc w:val="both"/>
      </w:pPr>
      <w:r>
        <w:t>Zamawiający prosi, aby odpowiedzi dotyczące Części 1 uwzględniały zarówno pytania kosztowe, wdrożeniowe i powdrożeniowe wskazane w rozdziale 3, jak również pytania szczegółowe dotyczące oprogramowania wskazane w pkt 6.2.</w:t>
      </w:r>
    </w:p>
    <w:p w14:paraId="1C61B873" w14:textId="77777777" w:rsidR="00725FAC" w:rsidRDefault="00725FAC" w:rsidP="00725FAC">
      <w:pPr>
        <w:pStyle w:val="Nagwek1"/>
      </w:pPr>
      <w:bookmarkStart w:id="15" w:name="_Toc231281941"/>
      <w:bookmarkStart w:id="16" w:name="_Toc231288400"/>
      <w:r>
        <w:t>Pytania dotyczące Części 2 - infrastruktura transakcyjna i rozproszone przetwarzanie danych</w:t>
      </w:r>
      <w:bookmarkEnd w:id="15"/>
      <w:bookmarkEnd w:id="16"/>
    </w:p>
    <w:p w14:paraId="6BEDCC0C" w14:textId="77777777" w:rsidR="00725FAC" w:rsidRPr="00766C1D" w:rsidRDefault="00725FAC" w:rsidP="00725FAC">
      <w:pPr>
        <w:jc w:val="both"/>
      </w:pPr>
      <w:r w:rsidRPr="00766C1D">
        <w:t>Część 2 dotyczy infrastruktury serwerowej dla wysokowydajnych operacji transakcyjnych i przetwarzania rozproszonego, zoptymalizowanej m.in. pod kątem zastosowań działających w trybie zbliżonym do czasu rzeczywistego, wysokiego poziomu bezpieczeństwa, autoryzowanego serwisu krajowego, gwarantowanych parametrów SLA oraz wsparcia on</w:t>
      </w:r>
      <w:r>
        <w:t>-</w:t>
      </w:r>
      <w:proofErr w:type="spellStart"/>
      <w:r w:rsidRPr="00766C1D">
        <w:t>site</w:t>
      </w:r>
      <w:proofErr w:type="spellEnd"/>
      <w:r w:rsidRPr="00766C1D">
        <w:t xml:space="preserve"> producenta lub autoryzowanych konsultantów.</w:t>
      </w:r>
    </w:p>
    <w:p w14:paraId="1CB9D203" w14:textId="77777777" w:rsidR="00725FAC" w:rsidRPr="000720A1" w:rsidRDefault="00725FAC" w:rsidP="00725FAC">
      <w:pPr>
        <w:pStyle w:val="Nagwek2"/>
      </w:pPr>
      <w:bookmarkStart w:id="17" w:name="_Toc231281942"/>
      <w:bookmarkStart w:id="18" w:name="_Toc231288401"/>
      <w:r w:rsidRPr="000720A1">
        <w:t>Koszt produktów technologicznych - część transakcyjna</w:t>
      </w:r>
      <w:bookmarkEnd w:id="17"/>
      <w:bookmarkEnd w:id="18"/>
    </w:p>
    <w:p w14:paraId="1FBA7510" w14:textId="77777777" w:rsidR="00725FAC" w:rsidRDefault="00725FAC" w:rsidP="00725FAC">
      <w:r w:rsidRPr="00766C1D">
        <w:t>Prosimy o oszacowanie kosztów Części 2 w następującym rozbiciu:</w:t>
      </w:r>
    </w:p>
    <w:tbl>
      <w:tblPr>
        <w:tblStyle w:val="Tabela-Siatka"/>
        <w:tblW w:w="9493" w:type="dxa"/>
        <w:tblLook w:val="04A0" w:firstRow="1" w:lastRow="0" w:firstColumn="1" w:lastColumn="0" w:noHBand="0" w:noVBand="1"/>
      </w:tblPr>
      <w:tblGrid>
        <w:gridCol w:w="3256"/>
        <w:gridCol w:w="1842"/>
        <w:gridCol w:w="2266"/>
        <w:gridCol w:w="2129"/>
      </w:tblGrid>
      <w:tr w:rsidR="00725FAC" w:rsidRPr="00203EEC" w14:paraId="732655B4" w14:textId="77777777" w:rsidTr="00F31E90">
        <w:tc>
          <w:tcPr>
            <w:tcW w:w="3256" w:type="dxa"/>
            <w:tcBorders>
              <w:bottom w:val="single" w:sz="12" w:space="0" w:color="auto"/>
            </w:tcBorders>
            <w:vAlign w:val="center"/>
          </w:tcPr>
          <w:p w14:paraId="4F29B496" w14:textId="77777777" w:rsidR="00725FAC" w:rsidRPr="00203EEC" w:rsidRDefault="00725FAC" w:rsidP="00F31E90">
            <w:pPr>
              <w:jc w:val="center"/>
              <w:rPr>
                <w:b/>
                <w:bCs/>
                <w:sz w:val="20"/>
                <w:szCs w:val="20"/>
              </w:rPr>
            </w:pPr>
            <w:r w:rsidRPr="00203EEC">
              <w:rPr>
                <w:b/>
                <w:bCs/>
                <w:sz w:val="20"/>
                <w:szCs w:val="20"/>
              </w:rPr>
              <w:t>Podobszar</w:t>
            </w:r>
          </w:p>
        </w:tc>
        <w:tc>
          <w:tcPr>
            <w:tcW w:w="1842" w:type="dxa"/>
            <w:tcBorders>
              <w:bottom w:val="single" w:sz="12" w:space="0" w:color="auto"/>
            </w:tcBorders>
            <w:vAlign w:val="center"/>
          </w:tcPr>
          <w:p w14:paraId="0E01CD2A" w14:textId="77777777" w:rsidR="00725FAC" w:rsidRPr="00203EEC" w:rsidRDefault="00725FAC" w:rsidP="00F31E90">
            <w:pPr>
              <w:jc w:val="center"/>
              <w:rPr>
                <w:b/>
                <w:bCs/>
                <w:sz w:val="20"/>
                <w:szCs w:val="20"/>
              </w:rPr>
            </w:pPr>
            <w:r w:rsidRPr="00203EEC">
              <w:rPr>
                <w:b/>
                <w:bCs/>
                <w:sz w:val="20"/>
                <w:szCs w:val="20"/>
              </w:rPr>
              <w:t>Szacowany koszt netto (bez VAT)</w:t>
            </w:r>
          </w:p>
        </w:tc>
        <w:tc>
          <w:tcPr>
            <w:tcW w:w="2266" w:type="dxa"/>
            <w:tcBorders>
              <w:bottom w:val="single" w:sz="12" w:space="0" w:color="auto"/>
            </w:tcBorders>
            <w:vAlign w:val="center"/>
          </w:tcPr>
          <w:p w14:paraId="76288298" w14:textId="77777777" w:rsidR="00725FAC" w:rsidRPr="00203EEC" w:rsidRDefault="00725FAC" w:rsidP="00F31E90">
            <w:pPr>
              <w:jc w:val="center"/>
              <w:rPr>
                <w:b/>
                <w:bCs/>
                <w:sz w:val="20"/>
                <w:szCs w:val="20"/>
              </w:rPr>
            </w:pPr>
            <w:r w:rsidRPr="00203EEC">
              <w:rPr>
                <w:b/>
                <w:bCs/>
                <w:sz w:val="20"/>
                <w:szCs w:val="20"/>
              </w:rPr>
              <w:t>Główne założenia</w:t>
            </w:r>
            <w:r>
              <w:rPr>
                <w:b/>
                <w:bCs/>
                <w:sz w:val="20"/>
                <w:szCs w:val="20"/>
              </w:rPr>
              <w:t>*</w:t>
            </w:r>
          </w:p>
        </w:tc>
        <w:tc>
          <w:tcPr>
            <w:tcW w:w="2129" w:type="dxa"/>
            <w:tcBorders>
              <w:bottom w:val="single" w:sz="12" w:space="0" w:color="auto"/>
            </w:tcBorders>
            <w:vAlign w:val="center"/>
          </w:tcPr>
          <w:p w14:paraId="0B270638" w14:textId="77777777" w:rsidR="00725FAC" w:rsidRPr="00203EEC" w:rsidRDefault="00725FAC" w:rsidP="00F31E90">
            <w:pPr>
              <w:jc w:val="center"/>
              <w:rPr>
                <w:b/>
                <w:bCs/>
                <w:sz w:val="20"/>
                <w:szCs w:val="20"/>
              </w:rPr>
            </w:pPr>
            <w:r w:rsidRPr="00203EEC">
              <w:rPr>
                <w:b/>
                <w:bCs/>
                <w:sz w:val="20"/>
                <w:szCs w:val="20"/>
              </w:rPr>
              <w:t>Uwagi / ryzyka</w:t>
            </w:r>
          </w:p>
        </w:tc>
      </w:tr>
      <w:tr w:rsidR="00725FAC" w14:paraId="5514D8FD" w14:textId="77777777" w:rsidTr="00F31E90">
        <w:trPr>
          <w:trHeight w:val="488"/>
        </w:trPr>
        <w:tc>
          <w:tcPr>
            <w:tcW w:w="3256" w:type="dxa"/>
            <w:tcBorders>
              <w:top w:val="single" w:sz="12" w:space="0" w:color="auto"/>
            </w:tcBorders>
            <w:vAlign w:val="center"/>
          </w:tcPr>
          <w:p w14:paraId="20B2BF8C" w14:textId="77777777" w:rsidR="00725FAC" w:rsidRPr="00466EAC" w:rsidRDefault="00725FAC" w:rsidP="00F31E90">
            <w:pPr>
              <w:ind w:left="-45"/>
              <w:rPr>
                <w:sz w:val="20"/>
                <w:szCs w:val="20"/>
              </w:rPr>
            </w:pPr>
            <w:r w:rsidRPr="00466EAC">
              <w:rPr>
                <w:sz w:val="20"/>
                <w:szCs w:val="20"/>
              </w:rPr>
              <w:t>Serwery środowiska transakcyjnego</w:t>
            </w:r>
          </w:p>
        </w:tc>
        <w:tc>
          <w:tcPr>
            <w:tcW w:w="1842" w:type="dxa"/>
            <w:tcBorders>
              <w:top w:val="single" w:sz="12" w:space="0" w:color="auto"/>
            </w:tcBorders>
          </w:tcPr>
          <w:p w14:paraId="046B19BB" w14:textId="77777777" w:rsidR="00725FAC" w:rsidRPr="00466EAC" w:rsidRDefault="00725FAC" w:rsidP="00F31E90">
            <w:pPr>
              <w:rPr>
                <w:sz w:val="20"/>
                <w:szCs w:val="20"/>
              </w:rPr>
            </w:pPr>
          </w:p>
        </w:tc>
        <w:tc>
          <w:tcPr>
            <w:tcW w:w="2266" w:type="dxa"/>
            <w:tcBorders>
              <w:top w:val="single" w:sz="12" w:space="0" w:color="auto"/>
            </w:tcBorders>
          </w:tcPr>
          <w:p w14:paraId="1BC6D36F" w14:textId="77777777" w:rsidR="00725FAC" w:rsidRPr="00466EAC" w:rsidRDefault="00725FAC" w:rsidP="00F31E90">
            <w:pPr>
              <w:rPr>
                <w:sz w:val="20"/>
                <w:szCs w:val="20"/>
              </w:rPr>
            </w:pPr>
          </w:p>
        </w:tc>
        <w:tc>
          <w:tcPr>
            <w:tcW w:w="2129" w:type="dxa"/>
            <w:tcBorders>
              <w:top w:val="single" w:sz="12" w:space="0" w:color="auto"/>
            </w:tcBorders>
          </w:tcPr>
          <w:p w14:paraId="35A9FB27" w14:textId="77777777" w:rsidR="00725FAC" w:rsidRPr="00466EAC" w:rsidRDefault="00725FAC" w:rsidP="00F31E90">
            <w:pPr>
              <w:rPr>
                <w:sz w:val="20"/>
                <w:szCs w:val="20"/>
              </w:rPr>
            </w:pPr>
          </w:p>
        </w:tc>
      </w:tr>
      <w:tr w:rsidR="00725FAC" w14:paraId="258BC4DE" w14:textId="77777777" w:rsidTr="00F31E90">
        <w:trPr>
          <w:trHeight w:val="488"/>
        </w:trPr>
        <w:tc>
          <w:tcPr>
            <w:tcW w:w="3256" w:type="dxa"/>
            <w:vAlign w:val="center"/>
          </w:tcPr>
          <w:p w14:paraId="1BD5493D" w14:textId="77777777" w:rsidR="00725FAC" w:rsidRPr="00466EAC" w:rsidRDefault="00725FAC" w:rsidP="00F31E90">
            <w:pPr>
              <w:ind w:left="-45"/>
              <w:rPr>
                <w:sz w:val="20"/>
                <w:szCs w:val="20"/>
              </w:rPr>
            </w:pPr>
            <w:r w:rsidRPr="00466EAC">
              <w:rPr>
                <w:sz w:val="20"/>
                <w:szCs w:val="20"/>
              </w:rPr>
              <w:t xml:space="preserve">Podsystem pamięci masowej / fast </w:t>
            </w:r>
            <w:proofErr w:type="spellStart"/>
            <w:r w:rsidRPr="00466EAC">
              <w:rPr>
                <w:sz w:val="20"/>
                <w:szCs w:val="20"/>
              </w:rPr>
              <w:t>storage</w:t>
            </w:r>
            <w:proofErr w:type="spellEnd"/>
          </w:p>
        </w:tc>
        <w:tc>
          <w:tcPr>
            <w:tcW w:w="1842" w:type="dxa"/>
          </w:tcPr>
          <w:p w14:paraId="60676F24" w14:textId="77777777" w:rsidR="00725FAC" w:rsidRPr="00466EAC" w:rsidRDefault="00725FAC" w:rsidP="00F31E90">
            <w:pPr>
              <w:rPr>
                <w:sz w:val="20"/>
                <w:szCs w:val="20"/>
              </w:rPr>
            </w:pPr>
          </w:p>
        </w:tc>
        <w:tc>
          <w:tcPr>
            <w:tcW w:w="2266" w:type="dxa"/>
          </w:tcPr>
          <w:p w14:paraId="7B1FAAF1" w14:textId="77777777" w:rsidR="00725FAC" w:rsidRPr="00466EAC" w:rsidRDefault="00725FAC" w:rsidP="00F31E90">
            <w:pPr>
              <w:rPr>
                <w:sz w:val="20"/>
                <w:szCs w:val="20"/>
              </w:rPr>
            </w:pPr>
          </w:p>
        </w:tc>
        <w:tc>
          <w:tcPr>
            <w:tcW w:w="2129" w:type="dxa"/>
          </w:tcPr>
          <w:p w14:paraId="08EDCADA" w14:textId="77777777" w:rsidR="00725FAC" w:rsidRPr="00466EAC" w:rsidRDefault="00725FAC" w:rsidP="00F31E90">
            <w:pPr>
              <w:rPr>
                <w:sz w:val="20"/>
                <w:szCs w:val="20"/>
              </w:rPr>
            </w:pPr>
          </w:p>
        </w:tc>
      </w:tr>
      <w:tr w:rsidR="00725FAC" w14:paraId="26C8B0E4" w14:textId="77777777" w:rsidTr="00F31E90">
        <w:trPr>
          <w:trHeight w:val="488"/>
        </w:trPr>
        <w:tc>
          <w:tcPr>
            <w:tcW w:w="3256" w:type="dxa"/>
            <w:vAlign w:val="center"/>
          </w:tcPr>
          <w:p w14:paraId="7E0C50E9" w14:textId="77777777" w:rsidR="00725FAC" w:rsidRPr="00466EAC" w:rsidRDefault="00725FAC" w:rsidP="00F31E90">
            <w:pPr>
              <w:ind w:left="-45"/>
              <w:rPr>
                <w:sz w:val="20"/>
                <w:szCs w:val="20"/>
              </w:rPr>
            </w:pPr>
            <w:r w:rsidRPr="00466EAC">
              <w:rPr>
                <w:sz w:val="20"/>
                <w:szCs w:val="20"/>
              </w:rPr>
              <w:t>Elementy SAN / LAN / interfejsy komunikacyjne</w:t>
            </w:r>
          </w:p>
        </w:tc>
        <w:tc>
          <w:tcPr>
            <w:tcW w:w="1842" w:type="dxa"/>
          </w:tcPr>
          <w:p w14:paraId="3988F9CC" w14:textId="77777777" w:rsidR="00725FAC" w:rsidRPr="00466EAC" w:rsidRDefault="00725FAC" w:rsidP="00F31E90">
            <w:pPr>
              <w:rPr>
                <w:sz w:val="20"/>
                <w:szCs w:val="20"/>
              </w:rPr>
            </w:pPr>
          </w:p>
        </w:tc>
        <w:tc>
          <w:tcPr>
            <w:tcW w:w="2266" w:type="dxa"/>
          </w:tcPr>
          <w:p w14:paraId="56E3EA63" w14:textId="77777777" w:rsidR="00725FAC" w:rsidRPr="00466EAC" w:rsidRDefault="00725FAC" w:rsidP="00F31E90">
            <w:pPr>
              <w:rPr>
                <w:sz w:val="20"/>
                <w:szCs w:val="20"/>
              </w:rPr>
            </w:pPr>
          </w:p>
        </w:tc>
        <w:tc>
          <w:tcPr>
            <w:tcW w:w="2129" w:type="dxa"/>
          </w:tcPr>
          <w:p w14:paraId="00A3CBA9" w14:textId="77777777" w:rsidR="00725FAC" w:rsidRPr="00466EAC" w:rsidRDefault="00725FAC" w:rsidP="00F31E90">
            <w:pPr>
              <w:rPr>
                <w:sz w:val="20"/>
                <w:szCs w:val="20"/>
              </w:rPr>
            </w:pPr>
          </w:p>
        </w:tc>
      </w:tr>
      <w:tr w:rsidR="00D938C1" w14:paraId="576BECB4" w14:textId="77777777" w:rsidTr="002142A9">
        <w:trPr>
          <w:trHeight w:val="488"/>
        </w:trPr>
        <w:tc>
          <w:tcPr>
            <w:tcW w:w="3256" w:type="dxa"/>
          </w:tcPr>
          <w:p w14:paraId="4C95AB98" w14:textId="5A2938D6" w:rsidR="006852FF" w:rsidRPr="00466EAC" w:rsidRDefault="006852FF" w:rsidP="002142A9">
            <w:pPr>
              <w:ind w:left="-45"/>
              <w:rPr>
                <w:sz w:val="20"/>
                <w:szCs w:val="20"/>
              </w:rPr>
            </w:pPr>
            <w:r w:rsidRPr="006852FF">
              <w:rPr>
                <w:sz w:val="20"/>
                <w:szCs w:val="20"/>
              </w:rPr>
              <w:t xml:space="preserve">Oprogramowanie sprzętowe, </w:t>
            </w:r>
            <w:proofErr w:type="spellStart"/>
            <w:r w:rsidRPr="006852FF">
              <w:rPr>
                <w:sz w:val="20"/>
                <w:szCs w:val="20"/>
              </w:rPr>
              <w:t>firmware</w:t>
            </w:r>
            <w:proofErr w:type="spellEnd"/>
            <w:r w:rsidRPr="006852FF">
              <w:rPr>
                <w:sz w:val="20"/>
                <w:szCs w:val="20"/>
              </w:rPr>
              <w:t xml:space="preserve">, aktywacje funkcjonalności, licencje OEM, narzędzia zarządzania i </w:t>
            </w:r>
            <w:proofErr w:type="spellStart"/>
            <w:r w:rsidRPr="006852FF">
              <w:rPr>
                <w:sz w:val="20"/>
                <w:szCs w:val="20"/>
              </w:rPr>
              <w:t>support</w:t>
            </w:r>
            <w:proofErr w:type="spellEnd"/>
            <w:r w:rsidRPr="006852FF">
              <w:rPr>
                <w:sz w:val="20"/>
                <w:szCs w:val="20"/>
              </w:rPr>
              <w:t xml:space="preserve"> producentów bezpośrednio związane z oferowanymi komponentami sprzętowymi, niewycenione w innych pozycjach tabeli.</w:t>
            </w:r>
          </w:p>
        </w:tc>
        <w:tc>
          <w:tcPr>
            <w:tcW w:w="1842" w:type="dxa"/>
          </w:tcPr>
          <w:p w14:paraId="24E4C933" w14:textId="77777777" w:rsidR="00D938C1" w:rsidRPr="00466EAC" w:rsidRDefault="00D938C1" w:rsidP="002142A9">
            <w:pPr>
              <w:rPr>
                <w:sz w:val="20"/>
                <w:szCs w:val="20"/>
              </w:rPr>
            </w:pPr>
          </w:p>
        </w:tc>
        <w:tc>
          <w:tcPr>
            <w:tcW w:w="2266" w:type="dxa"/>
          </w:tcPr>
          <w:p w14:paraId="78078157" w14:textId="77777777" w:rsidR="00D938C1" w:rsidRPr="00466EAC" w:rsidRDefault="00D938C1" w:rsidP="002142A9">
            <w:pPr>
              <w:rPr>
                <w:sz w:val="20"/>
                <w:szCs w:val="20"/>
              </w:rPr>
            </w:pPr>
          </w:p>
        </w:tc>
        <w:tc>
          <w:tcPr>
            <w:tcW w:w="2129" w:type="dxa"/>
          </w:tcPr>
          <w:p w14:paraId="52F9E250" w14:textId="77777777" w:rsidR="00D938C1" w:rsidRPr="00466EAC" w:rsidRDefault="00D938C1" w:rsidP="002142A9">
            <w:pPr>
              <w:rPr>
                <w:sz w:val="20"/>
                <w:szCs w:val="20"/>
              </w:rPr>
            </w:pPr>
          </w:p>
        </w:tc>
      </w:tr>
      <w:tr w:rsidR="00725FAC" w14:paraId="02EF709D" w14:textId="77777777" w:rsidTr="00F31E90">
        <w:trPr>
          <w:trHeight w:val="488"/>
        </w:trPr>
        <w:tc>
          <w:tcPr>
            <w:tcW w:w="3256" w:type="dxa"/>
            <w:vAlign w:val="center"/>
          </w:tcPr>
          <w:p w14:paraId="7C36F1E5" w14:textId="77777777" w:rsidR="00725FAC" w:rsidRPr="00466EAC" w:rsidRDefault="00725FAC" w:rsidP="00F31E90">
            <w:pPr>
              <w:ind w:left="-45"/>
              <w:rPr>
                <w:sz w:val="20"/>
                <w:szCs w:val="20"/>
              </w:rPr>
            </w:pPr>
            <w:r w:rsidRPr="00466EAC">
              <w:rPr>
                <w:sz w:val="20"/>
                <w:szCs w:val="20"/>
              </w:rPr>
              <w:t>Oprogramowanie systemowe</w:t>
            </w:r>
          </w:p>
        </w:tc>
        <w:tc>
          <w:tcPr>
            <w:tcW w:w="1842" w:type="dxa"/>
          </w:tcPr>
          <w:p w14:paraId="62EAC614" w14:textId="77777777" w:rsidR="00725FAC" w:rsidRPr="00466EAC" w:rsidRDefault="00725FAC" w:rsidP="00F31E90">
            <w:pPr>
              <w:rPr>
                <w:sz w:val="20"/>
                <w:szCs w:val="20"/>
              </w:rPr>
            </w:pPr>
          </w:p>
        </w:tc>
        <w:tc>
          <w:tcPr>
            <w:tcW w:w="2266" w:type="dxa"/>
          </w:tcPr>
          <w:p w14:paraId="63BDD471" w14:textId="77777777" w:rsidR="00725FAC" w:rsidRPr="00466EAC" w:rsidRDefault="00725FAC" w:rsidP="00F31E90">
            <w:pPr>
              <w:rPr>
                <w:sz w:val="20"/>
                <w:szCs w:val="20"/>
              </w:rPr>
            </w:pPr>
          </w:p>
        </w:tc>
        <w:tc>
          <w:tcPr>
            <w:tcW w:w="2129" w:type="dxa"/>
          </w:tcPr>
          <w:p w14:paraId="048BD177" w14:textId="77777777" w:rsidR="00725FAC" w:rsidRPr="00466EAC" w:rsidRDefault="00725FAC" w:rsidP="00F31E90">
            <w:pPr>
              <w:rPr>
                <w:sz w:val="20"/>
                <w:szCs w:val="20"/>
              </w:rPr>
            </w:pPr>
          </w:p>
        </w:tc>
      </w:tr>
      <w:tr w:rsidR="00725FAC" w14:paraId="68CCF03C" w14:textId="77777777" w:rsidTr="00F31E90">
        <w:trPr>
          <w:trHeight w:val="488"/>
        </w:trPr>
        <w:tc>
          <w:tcPr>
            <w:tcW w:w="3256" w:type="dxa"/>
            <w:vAlign w:val="center"/>
          </w:tcPr>
          <w:p w14:paraId="36BFFB39" w14:textId="77777777" w:rsidR="00725FAC" w:rsidRPr="00466EAC" w:rsidRDefault="00725FAC" w:rsidP="00F31E90">
            <w:pPr>
              <w:ind w:left="-45"/>
              <w:rPr>
                <w:sz w:val="20"/>
                <w:szCs w:val="20"/>
              </w:rPr>
            </w:pPr>
            <w:r w:rsidRPr="00466EAC">
              <w:rPr>
                <w:sz w:val="20"/>
                <w:szCs w:val="20"/>
              </w:rPr>
              <w:t xml:space="preserve">Oprogramowanie klastrowe </w:t>
            </w:r>
            <w:proofErr w:type="spellStart"/>
            <w:r w:rsidRPr="00466EAC">
              <w:rPr>
                <w:sz w:val="20"/>
                <w:szCs w:val="20"/>
              </w:rPr>
              <w:t>active-passive</w:t>
            </w:r>
            <w:proofErr w:type="spellEnd"/>
          </w:p>
        </w:tc>
        <w:tc>
          <w:tcPr>
            <w:tcW w:w="1842" w:type="dxa"/>
          </w:tcPr>
          <w:p w14:paraId="7E15786C" w14:textId="77777777" w:rsidR="00725FAC" w:rsidRPr="00466EAC" w:rsidRDefault="00725FAC" w:rsidP="00F31E90">
            <w:pPr>
              <w:rPr>
                <w:sz w:val="20"/>
                <w:szCs w:val="20"/>
              </w:rPr>
            </w:pPr>
          </w:p>
        </w:tc>
        <w:tc>
          <w:tcPr>
            <w:tcW w:w="2266" w:type="dxa"/>
          </w:tcPr>
          <w:p w14:paraId="18B9B95A" w14:textId="77777777" w:rsidR="00725FAC" w:rsidRPr="00466EAC" w:rsidRDefault="00725FAC" w:rsidP="00F31E90">
            <w:pPr>
              <w:rPr>
                <w:sz w:val="20"/>
                <w:szCs w:val="20"/>
              </w:rPr>
            </w:pPr>
          </w:p>
        </w:tc>
        <w:tc>
          <w:tcPr>
            <w:tcW w:w="2129" w:type="dxa"/>
          </w:tcPr>
          <w:p w14:paraId="28087DC0" w14:textId="77777777" w:rsidR="00725FAC" w:rsidRPr="00466EAC" w:rsidRDefault="00725FAC" w:rsidP="00F31E90">
            <w:pPr>
              <w:rPr>
                <w:sz w:val="20"/>
                <w:szCs w:val="20"/>
              </w:rPr>
            </w:pPr>
          </w:p>
        </w:tc>
      </w:tr>
      <w:tr w:rsidR="00725FAC" w14:paraId="394ADC35" w14:textId="77777777" w:rsidTr="00F31E90">
        <w:trPr>
          <w:trHeight w:val="488"/>
        </w:trPr>
        <w:tc>
          <w:tcPr>
            <w:tcW w:w="3256" w:type="dxa"/>
            <w:vAlign w:val="center"/>
          </w:tcPr>
          <w:p w14:paraId="19292490" w14:textId="77777777" w:rsidR="00725FAC" w:rsidRPr="00466EAC" w:rsidRDefault="00725FAC" w:rsidP="00F31E90">
            <w:pPr>
              <w:ind w:left="-45"/>
              <w:rPr>
                <w:sz w:val="20"/>
                <w:szCs w:val="20"/>
              </w:rPr>
            </w:pPr>
            <w:r w:rsidRPr="00466EAC">
              <w:rPr>
                <w:sz w:val="20"/>
                <w:szCs w:val="20"/>
              </w:rPr>
              <w:t>Narzędzia zarządzania i monitoringu</w:t>
            </w:r>
          </w:p>
        </w:tc>
        <w:tc>
          <w:tcPr>
            <w:tcW w:w="1842" w:type="dxa"/>
          </w:tcPr>
          <w:p w14:paraId="5A6C57F7" w14:textId="77777777" w:rsidR="00725FAC" w:rsidRPr="00466EAC" w:rsidRDefault="00725FAC" w:rsidP="00F31E90">
            <w:pPr>
              <w:rPr>
                <w:sz w:val="20"/>
                <w:szCs w:val="20"/>
              </w:rPr>
            </w:pPr>
          </w:p>
        </w:tc>
        <w:tc>
          <w:tcPr>
            <w:tcW w:w="2266" w:type="dxa"/>
          </w:tcPr>
          <w:p w14:paraId="09778CA7" w14:textId="77777777" w:rsidR="00725FAC" w:rsidRPr="00466EAC" w:rsidRDefault="00725FAC" w:rsidP="00F31E90">
            <w:pPr>
              <w:rPr>
                <w:sz w:val="20"/>
                <w:szCs w:val="20"/>
              </w:rPr>
            </w:pPr>
          </w:p>
        </w:tc>
        <w:tc>
          <w:tcPr>
            <w:tcW w:w="2129" w:type="dxa"/>
          </w:tcPr>
          <w:p w14:paraId="4A5BA80D" w14:textId="77777777" w:rsidR="00725FAC" w:rsidRPr="00466EAC" w:rsidRDefault="00725FAC" w:rsidP="00F31E90">
            <w:pPr>
              <w:rPr>
                <w:sz w:val="20"/>
                <w:szCs w:val="20"/>
              </w:rPr>
            </w:pPr>
          </w:p>
        </w:tc>
      </w:tr>
      <w:tr w:rsidR="00725FAC" w14:paraId="3E5B26C6" w14:textId="77777777" w:rsidTr="00F31E90">
        <w:trPr>
          <w:trHeight w:val="489"/>
        </w:trPr>
        <w:tc>
          <w:tcPr>
            <w:tcW w:w="3256" w:type="dxa"/>
            <w:vAlign w:val="center"/>
          </w:tcPr>
          <w:p w14:paraId="07EE9CCC" w14:textId="77777777" w:rsidR="00725FAC" w:rsidRPr="00466EAC" w:rsidRDefault="00725FAC" w:rsidP="00F31E90">
            <w:pPr>
              <w:ind w:left="-45"/>
              <w:rPr>
                <w:sz w:val="20"/>
                <w:szCs w:val="20"/>
              </w:rPr>
            </w:pPr>
            <w:r w:rsidRPr="00466EAC">
              <w:rPr>
                <w:sz w:val="20"/>
                <w:szCs w:val="20"/>
              </w:rPr>
              <w:t>Licencje i subskrypcje</w:t>
            </w:r>
          </w:p>
        </w:tc>
        <w:tc>
          <w:tcPr>
            <w:tcW w:w="1842" w:type="dxa"/>
          </w:tcPr>
          <w:p w14:paraId="6801F2C8" w14:textId="77777777" w:rsidR="00725FAC" w:rsidRPr="00466EAC" w:rsidRDefault="00725FAC" w:rsidP="00F31E90">
            <w:pPr>
              <w:rPr>
                <w:sz w:val="20"/>
                <w:szCs w:val="20"/>
              </w:rPr>
            </w:pPr>
          </w:p>
        </w:tc>
        <w:tc>
          <w:tcPr>
            <w:tcW w:w="2266" w:type="dxa"/>
          </w:tcPr>
          <w:p w14:paraId="2DCBD719" w14:textId="77777777" w:rsidR="00725FAC" w:rsidRPr="00466EAC" w:rsidRDefault="00725FAC" w:rsidP="00F31E90">
            <w:pPr>
              <w:rPr>
                <w:sz w:val="20"/>
                <w:szCs w:val="20"/>
              </w:rPr>
            </w:pPr>
          </w:p>
        </w:tc>
        <w:tc>
          <w:tcPr>
            <w:tcW w:w="2129" w:type="dxa"/>
          </w:tcPr>
          <w:p w14:paraId="000797E7" w14:textId="77777777" w:rsidR="00725FAC" w:rsidRPr="00466EAC" w:rsidRDefault="00725FAC" w:rsidP="00F31E90">
            <w:pPr>
              <w:rPr>
                <w:sz w:val="20"/>
                <w:szCs w:val="20"/>
              </w:rPr>
            </w:pPr>
          </w:p>
        </w:tc>
      </w:tr>
      <w:tr w:rsidR="00725FAC" w14:paraId="004FA56F" w14:textId="77777777" w:rsidTr="00F31E90">
        <w:trPr>
          <w:trHeight w:val="488"/>
        </w:trPr>
        <w:tc>
          <w:tcPr>
            <w:tcW w:w="3256" w:type="dxa"/>
            <w:vAlign w:val="center"/>
          </w:tcPr>
          <w:p w14:paraId="49EB5A10" w14:textId="77777777" w:rsidR="00725FAC" w:rsidRPr="00466EAC" w:rsidRDefault="00725FAC" w:rsidP="00F31E90">
            <w:pPr>
              <w:ind w:left="-45"/>
              <w:rPr>
                <w:sz w:val="20"/>
                <w:szCs w:val="20"/>
              </w:rPr>
            </w:pPr>
            <w:r w:rsidRPr="00466EAC">
              <w:rPr>
                <w:sz w:val="20"/>
                <w:szCs w:val="20"/>
              </w:rPr>
              <w:lastRenderedPageBreak/>
              <w:t>Elementy instalacyjne i integracyjne</w:t>
            </w:r>
          </w:p>
        </w:tc>
        <w:tc>
          <w:tcPr>
            <w:tcW w:w="1842" w:type="dxa"/>
          </w:tcPr>
          <w:p w14:paraId="64EB0103" w14:textId="77777777" w:rsidR="00725FAC" w:rsidRPr="00466EAC" w:rsidRDefault="00725FAC" w:rsidP="00F31E90">
            <w:pPr>
              <w:rPr>
                <w:sz w:val="20"/>
                <w:szCs w:val="20"/>
              </w:rPr>
            </w:pPr>
          </w:p>
        </w:tc>
        <w:tc>
          <w:tcPr>
            <w:tcW w:w="2266" w:type="dxa"/>
          </w:tcPr>
          <w:p w14:paraId="2692AAD4" w14:textId="77777777" w:rsidR="00725FAC" w:rsidRPr="00466EAC" w:rsidRDefault="00725FAC" w:rsidP="00F31E90">
            <w:pPr>
              <w:rPr>
                <w:sz w:val="20"/>
                <w:szCs w:val="20"/>
              </w:rPr>
            </w:pPr>
          </w:p>
        </w:tc>
        <w:tc>
          <w:tcPr>
            <w:tcW w:w="2129" w:type="dxa"/>
          </w:tcPr>
          <w:p w14:paraId="63B05F94" w14:textId="77777777" w:rsidR="00725FAC" w:rsidRPr="00466EAC" w:rsidRDefault="00725FAC" w:rsidP="00F31E90">
            <w:pPr>
              <w:rPr>
                <w:sz w:val="20"/>
                <w:szCs w:val="20"/>
              </w:rPr>
            </w:pPr>
          </w:p>
        </w:tc>
      </w:tr>
      <w:tr w:rsidR="00725FAC" w14:paraId="072FF492" w14:textId="77777777" w:rsidTr="00F31E90">
        <w:trPr>
          <w:trHeight w:val="488"/>
        </w:trPr>
        <w:tc>
          <w:tcPr>
            <w:tcW w:w="3256" w:type="dxa"/>
            <w:vAlign w:val="center"/>
          </w:tcPr>
          <w:p w14:paraId="0A8A3FAF" w14:textId="77777777" w:rsidR="00725FAC" w:rsidRPr="00466EAC" w:rsidRDefault="00725FAC" w:rsidP="00F31E90">
            <w:pPr>
              <w:ind w:left="-45"/>
              <w:rPr>
                <w:sz w:val="20"/>
                <w:szCs w:val="20"/>
              </w:rPr>
            </w:pPr>
            <w:r w:rsidRPr="00466EAC">
              <w:rPr>
                <w:sz w:val="20"/>
                <w:szCs w:val="20"/>
              </w:rPr>
              <w:t>Inne elementy konieczne do uruchomienia całości</w:t>
            </w:r>
          </w:p>
        </w:tc>
        <w:tc>
          <w:tcPr>
            <w:tcW w:w="1842" w:type="dxa"/>
          </w:tcPr>
          <w:p w14:paraId="74B9E46E" w14:textId="77777777" w:rsidR="00725FAC" w:rsidRPr="00466EAC" w:rsidRDefault="00725FAC" w:rsidP="00F31E90">
            <w:pPr>
              <w:rPr>
                <w:sz w:val="20"/>
                <w:szCs w:val="20"/>
              </w:rPr>
            </w:pPr>
          </w:p>
        </w:tc>
        <w:tc>
          <w:tcPr>
            <w:tcW w:w="2266" w:type="dxa"/>
          </w:tcPr>
          <w:p w14:paraId="1A7D3F99" w14:textId="77777777" w:rsidR="00725FAC" w:rsidRPr="00466EAC" w:rsidRDefault="00725FAC" w:rsidP="00F31E90">
            <w:pPr>
              <w:rPr>
                <w:sz w:val="20"/>
                <w:szCs w:val="20"/>
              </w:rPr>
            </w:pPr>
          </w:p>
        </w:tc>
        <w:tc>
          <w:tcPr>
            <w:tcW w:w="2129" w:type="dxa"/>
          </w:tcPr>
          <w:p w14:paraId="51FD8DA6" w14:textId="77777777" w:rsidR="00725FAC" w:rsidRPr="00466EAC" w:rsidRDefault="00725FAC" w:rsidP="00F31E90">
            <w:pPr>
              <w:rPr>
                <w:sz w:val="20"/>
                <w:szCs w:val="20"/>
              </w:rPr>
            </w:pPr>
          </w:p>
        </w:tc>
      </w:tr>
    </w:tbl>
    <w:p w14:paraId="55C641A8" w14:textId="77777777" w:rsidR="00725FAC" w:rsidRPr="000D7D55" w:rsidRDefault="00725FAC" w:rsidP="00725FAC">
      <w:pPr>
        <w:spacing w:before="60" w:after="80"/>
      </w:pPr>
      <w:r w:rsidRPr="000D7D55">
        <w:t xml:space="preserve">* </w:t>
      </w:r>
      <w:r>
        <w:t>specyfikacja zakładanej minimalnej ilości sztuk komponentów gwarantujących odpowiednią (określoną) wydajność i/lub funkcjonalność.</w:t>
      </w:r>
    </w:p>
    <w:p w14:paraId="31D1A1D9" w14:textId="77777777" w:rsidR="00725FAC" w:rsidRPr="007767B8" w:rsidRDefault="00725FAC" w:rsidP="00725FAC">
      <w:pPr>
        <w:spacing w:before="120" w:after="80"/>
        <w:rPr>
          <w:b/>
          <w:bCs/>
        </w:rPr>
      </w:pPr>
      <w:r w:rsidRPr="007767B8">
        <w:rPr>
          <w:b/>
          <w:bCs/>
        </w:rPr>
        <w:t>Pytania uzupełniające</w:t>
      </w:r>
    </w:p>
    <w:p w14:paraId="523AD72D" w14:textId="77777777" w:rsidR="00725FAC" w:rsidRPr="00766C1D" w:rsidRDefault="00725FAC">
      <w:pPr>
        <w:pStyle w:val="Akapitzlist"/>
        <w:numPr>
          <w:ilvl w:val="0"/>
          <w:numId w:val="16"/>
        </w:numPr>
      </w:pPr>
      <w:r w:rsidRPr="00766C1D">
        <w:t>Jaki jest szacowany koszt pełnej dostawy Części 2?</w:t>
      </w:r>
    </w:p>
    <w:p w14:paraId="365DAEEB" w14:textId="77777777" w:rsidR="00725FAC" w:rsidRPr="00766C1D" w:rsidRDefault="00725FAC">
      <w:pPr>
        <w:pStyle w:val="Akapitzlist"/>
        <w:numPr>
          <w:ilvl w:val="0"/>
          <w:numId w:val="16"/>
        </w:numPr>
      </w:pPr>
      <w:r w:rsidRPr="00766C1D">
        <w:t xml:space="preserve">Jakie komponenty mają największy wpływ na koszt: serwery, pamięć RAM, procesory, fast </w:t>
      </w:r>
      <w:proofErr w:type="spellStart"/>
      <w:r w:rsidRPr="00766C1D">
        <w:t>storage</w:t>
      </w:r>
      <w:proofErr w:type="spellEnd"/>
      <w:r w:rsidRPr="00766C1D">
        <w:t>, licencje, oprogramowanie klastrowe, serwis producenta, SAN/LAN?</w:t>
      </w:r>
    </w:p>
    <w:p w14:paraId="430C317B" w14:textId="77777777" w:rsidR="00725FAC" w:rsidRPr="00766C1D" w:rsidRDefault="00725FAC">
      <w:pPr>
        <w:pStyle w:val="Akapitzlist"/>
        <w:numPr>
          <w:ilvl w:val="0"/>
          <w:numId w:val="16"/>
        </w:numPr>
      </w:pPr>
      <w:r w:rsidRPr="00766C1D">
        <w:t xml:space="preserve">Czy założenie środowiska </w:t>
      </w:r>
      <w:proofErr w:type="spellStart"/>
      <w:r w:rsidRPr="00766C1D">
        <w:t>active-passive</w:t>
      </w:r>
      <w:proofErr w:type="spellEnd"/>
      <w:r w:rsidRPr="00766C1D">
        <w:t xml:space="preserve"> jest optymalne kosztowo i technicznie?</w:t>
      </w:r>
    </w:p>
    <w:p w14:paraId="45D319CB" w14:textId="77777777" w:rsidR="00725FAC" w:rsidRPr="00766C1D" w:rsidRDefault="00725FAC">
      <w:pPr>
        <w:pStyle w:val="Akapitzlist"/>
        <w:numPr>
          <w:ilvl w:val="0"/>
          <w:numId w:val="16"/>
        </w:numPr>
      </w:pPr>
      <w:r w:rsidRPr="00766C1D">
        <w:t xml:space="preserve">Czy rekomendują Państwo rozważenie wariantu </w:t>
      </w:r>
      <w:proofErr w:type="spellStart"/>
      <w:r w:rsidRPr="00766C1D">
        <w:t>active-active</w:t>
      </w:r>
      <w:proofErr w:type="spellEnd"/>
      <w:r w:rsidRPr="00766C1D">
        <w:t>? Jeżeli tak, jaki byłby wpływ na koszt, złożoność i SLA?</w:t>
      </w:r>
    </w:p>
    <w:p w14:paraId="4E915FFB" w14:textId="77777777" w:rsidR="00725FAC" w:rsidRPr="00766C1D" w:rsidRDefault="00725FAC">
      <w:pPr>
        <w:pStyle w:val="Akapitzlist"/>
        <w:numPr>
          <w:ilvl w:val="0"/>
          <w:numId w:val="16"/>
        </w:numPr>
      </w:pPr>
      <w:r w:rsidRPr="00766C1D">
        <w:t xml:space="preserve">Czy wymagania dotyczące pamięci masowej, monitoringu, raportowania, </w:t>
      </w:r>
      <w:proofErr w:type="spellStart"/>
      <w:r w:rsidRPr="00766C1D">
        <w:t>chargeback</w:t>
      </w:r>
      <w:proofErr w:type="spellEnd"/>
      <w:r w:rsidRPr="00766C1D">
        <w:t xml:space="preserve"> i korelacji zdarzeń są kompletne i rynkowo wykonalne?</w:t>
      </w:r>
    </w:p>
    <w:p w14:paraId="3A1BF4DA" w14:textId="77777777" w:rsidR="00725FAC" w:rsidRPr="00766C1D" w:rsidRDefault="00725FAC">
      <w:pPr>
        <w:pStyle w:val="Akapitzlist"/>
        <w:numPr>
          <w:ilvl w:val="0"/>
          <w:numId w:val="16"/>
        </w:numPr>
      </w:pPr>
      <w:r w:rsidRPr="00766C1D">
        <w:t>Czy część transakcyjna powinna być objęta tym samym modelem serwisowym co HPC/AI, czy odrębnym SLA?</w:t>
      </w:r>
    </w:p>
    <w:p w14:paraId="5D8D32C6" w14:textId="77777777" w:rsidR="00725FAC" w:rsidRPr="00766C1D" w:rsidRDefault="00725FAC">
      <w:pPr>
        <w:pStyle w:val="Akapitzlist"/>
        <w:numPr>
          <w:ilvl w:val="0"/>
          <w:numId w:val="16"/>
        </w:numPr>
      </w:pPr>
      <w:r>
        <w:t>Prosimy o przedstawienie schematu architektury proponowanego rozwiązania.</w:t>
      </w:r>
    </w:p>
    <w:p w14:paraId="0CE1BF22" w14:textId="77777777" w:rsidR="00725FAC" w:rsidRPr="00CB4B29" w:rsidRDefault="00725FAC" w:rsidP="00725FAC">
      <w:pPr>
        <w:pStyle w:val="Nagwek2"/>
      </w:pPr>
      <w:bookmarkStart w:id="19" w:name="_Toc231281943"/>
      <w:bookmarkStart w:id="20" w:name="_Toc231288402"/>
      <w:r w:rsidRPr="00CB4B29">
        <w:t>Instalacja, konfiguracja i wdrożenie - część transakcyjna</w:t>
      </w:r>
      <w:bookmarkEnd w:id="19"/>
      <w:bookmarkEnd w:id="20"/>
    </w:p>
    <w:p w14:paraId="4B6E2FBA" w14:textId="77777777" w:rsidR="00725FAC" w:rsidRPr="00766C1D" w:rsidRDefault="00725FAC">
      <w:pPr>
        <w:pStyle w:val="Akapitzlist"/>
        <w:numPr>
          <w:ilvl w:val="0"/>
          <w:numId w:val="17"/>
        </w:numPr>
      </w:pPr>
      <w:r w:rsidRPr="00766C1D">
        <w:t>Jaki jest szacowany koszt instalacji, konfiguracji i uruchomienia środowiska transakcyjnego?</w:t>
      </w:r>
    </w:p>
    <w:p w14:paraId="5D29CB22" w14:textId="77777777" w:rsidR="00725FAC" w:rsidRPr="00766C1D" w:rsidRDefault="00725FAC">
      <w:pPr>
        <w:pStyle w:val="Akapitzlist"/>
        <w:numPr>
          <w:ilvl w:val="0"/>
          <w:numId w:val="17"/>
        </w:numPr>
      </w:pPr>
      <w:r w:rsidRPr="00766C1D">
        <w:t>Jakie prace powinny zostać ujęte w zakresie wdrożenia?</w:t>
      </w:r>
    </w:p>
    <w:p w14:paraId="2762CC04" w14:textId="77777777" w:rsidR="00725FAC" w:rsidRPr="00766C1D" w:rsidRDefault="00725FAC">
      <w:pPr>
        <w:pStyle w:val="Akapitzlist"/>
        <w:numPr>
          <w:ilvl w:val="0"/>
          <w:numId w:val="17"/>
        </w:numPr>
      </w:pPr>
      <w:r w:rsidRPr="00766C1D">
        <w:t>Czy zakres powinien obejmować:</w:t>
      </w:r>
    </w:p>
    <w:p w14:paraId="1439882D" w14:textId="77777777" w:rsidR="00725FAC" w:rsidRPr="00766C1D" w:rsidRDefault="00725FAC">
      <w:pPr>
        <w:pStyle w:val="Akapitzlist"/>
        <w:numPr>
          <w:ilvl w:val="1"/>
          <w:numId w:val="17"/>
        </w:numPr>
      </w:pPr>
      <w:r w:rsidRPr="00766C1D">
        <w:t>dostawę i instalację fizyczną,</w:t>
      </w:r>
    </w:p>
    <w:p w14:paraId="7E29EE33" w14:textId="77777777" w:rsidR="00725FAC" w:rsidRPr="00766C1D" w:rsidRDefault="00725FAC">
      <w:pPr>
        <w:pStyle w:val="Akapitzlist"/>
        <w:numPr>
          <w:ilvl w:val="1"/>
          <w:numId w:val="17"/>
        </w:numPr>
      </w:pPr>
      <w:r w:rsidRPr="00766C1D">
        <w:t>konfigurację partycji logicznych,</w:t>
      </w:r>
    </w:p>
    <w:p w14:paraId="29A42226" w14:textId="77777777" w:rsidR="00725FAC" w:rsidRPr="00766C1D" w:rsidRDefault="00725FAC">
      <w:pPr>
        <w:pStyle w:val="Akapitzlist"/>
        <w:numPr>
          <w:ilvl w:val="1"/>
          <w:numId w:val="17"/>
        </w:numPr>
      </w:pPr>
      <w:r w:rsidRPr="00766C1D">
        <w:t>konfigurację LAN i SAN,</w:t>
      </w:r>
    </w:p>
    <w:p w14:paraId="18BEDCF4" w14:textId="77777777" w:rsidR="00725FAC" w:rsidRPr="00766C1D" w:rsidRDefault="00725FAC">
      <w:pPr>
        <w:pStyle w:val="Akapitzlist"/>
        <w:numPr>
          <w:ilvl w:val="1"/>
          <w:numId w:val="17"/>
        </w:numPr>
      </w:pPr>
      <w:r w:rsidRPr="00766C1D">
        <w:t xml:space="preserve">konfigurację klastra </w:t>
      </w:r>
      <w:proofErr w:type="spellStart"/>
      <w:r w:rsidRPr="00766C1D">
        <w:t>active-passive</w:t>
      </w:r>
      <w:proofErr w:type="spellEnd"/>
      <w:r w:rsidRPr="00766C1D">
        <w:t>,</w:t>
      </w:r>
    </w:p>
    <w:p w14:paraId="6D2F4B9D" w14:textId="77777777" w:rsidR="00725FAC" w:rsidRPr="00766C1D" w:rsidRDefault="00725FAC">
      <w:pPr>
        <w:pStyle w:val="Akapitzlist"/>
        <w:numPr>
          <w:ilvl w:val="1"/>
          <w:numId w:val="17"/>
        </w:numPr>
      </w:pPr>
      <w:r w:rsidRPr="00766C1D">
        <w:t xml:space="preserve">konfigurację </w:t>
      </w:r>
      <w:proofErr w:type="spellStart"/>
      <w:r w:rsidRPr="00766C1D">
        <w:t>storage</w:t>
      </w:r>
      <w:proofErr w:type="spellEnd"/>
      <w:r w:rsidRPr="00766C1D">
        <w:t>,</w:t>
      </w:r>
    </w:p>
    <w:p w14:paraId="4A74B11B" w14:textId="77777777" w:rsidR="00725FAC" w:rsidRPr="00766C1D" w:rsidRDefault="00725FAC">
      <w:pPr>
        <w:pStyle w:val="Akapitzlist"/>
        <w:numPr>
          <w:ilvl w:val="1"/>
          <w:numId w:val="17"/>
        </w:numPr>
      </w:pPr>
      <w:r w:rsidRPr="00766C1D">
        <w:t>konfigurację monitoringu,</w:t>
      </w:r>
    </w:p>
    <w:p w14:paraId="79BB4860" w14:textId="77777777" w:rsidR="00725FAC" w:rsidRPr="00766C1D" w:rsidRDefault="00725FAC">
      <w:pPr>
        <w:pStyle w:val="Akapitzlist"/>
        <w:numPr>
          <w:ilvl w:val="1"/>
          <w:numId w:val="17"/>
        </w:numPr>
      </w:pPr>
      <w:r w:rsidRPr="00766C1D">
        <w:t>testy HA,</w:t>
      </w:r>
    </w:p>
    <w:p w14:paraId="20D47679" w14:textId="77777777" w:rsidR="00725FAC" w:rsidRPr="00766C1D" w:rsidRDefault="00725FAC">
      <w:pPr>
        <w:pStyle w:val="Akapitzlist"/>
        <w:numPr>
          <w:ilvl w:val="1"/>
          <w:numId w:val="17"/>
        </w:numPr>
      </w:pPr>
      <w:r w:rsidRPr="00766C1D">
        <w:t>testy awaryjnego przełączenia,</w:t>
      </w:r>
    </w:p>
    <w:p w14:paraId="11D1D381" w14:textId="77777777" w:rsidR="00725FAC" w:rsidRPr="00766C1D" w:rsidRDefault="00725FAC">
      <w:pPr>
        <w:pStyle w:val="Akapitzlist"/>
        <w:numPr>
          <w:ilvl w:val="1"/>
          <w:numId w:val="17"/>
        </w:numPr>
      </w:pPr>
      <w:r w:rsidRPr="00766C1D">
        <w:t>testy wydajnościowe,</w:t>
      </w:r>
    </w:p>
    <w:p w14:paraId="39ABC3A5" w14:textId="77777777" w:rsidR="00725FAC" w:rsidRPr="00766C1D" w:rsidRDefault="00725FAC">
      <w:pPr>
        <w:pStyle w:val="Akapitzlist"/>
        <w:numPr>
          <w:ilvl w:val="1"/>
          <w:numId w:val="17"/>
        </w:numPr>
      </w:pPr>
      <w:r w:rsidRPr="00766C1D">
        <w:t>dokumentację powykonawczą?</w:t>
      </w:r>
    </w:p>
    <w:p w14:paraId="0D7D6B3C" w14:textId="77777777" w:rsidR="00725FAC" w:rsidRPr="00766C1D" w:rsidRDefault="00725FAC">
      <w:pPr>
        <w:pStyle w:val="Akapitzlist"/>
        <w:numPr>
          <w:ilvl w:val="0"/>
          <w:numId w:val="17"/>
        </w:numPr>
      </w:pPr>
      <w:r w:rsidRPr="00766C1D">
        <w:t>Jakie testy odbiorowe powinny być wymagane?</w:t>
      </w:r>
    </w:p>
    <w:p w14:paraId="1F878B8E" w14:textId="77777777" w:rsidR="00725FAC" w:rsidRPr="00766C1D" w:rsidRDefault="00725FAC">
      <w:pPr>
        <w:pStyle w:val="Akapitzlist"/>
        <w:numPr>
          <w:ilvl w:val="0"/>
          <w:numId w:val="17"/>
        </w:numPr>
      </w:pPr>
      <w:r w:rsidRPr="00766C1D">
        <w:t>Jakie minimalne scenariusze awarii powinny zostać przetestowane przed odbiorem?</w:t>
      </w:r>
    </w:p>
    <w:p w14:paraId="2E018740" w14:textId="77777777" w:rsidR="00725FAC" w:rsidRPr="00766C1D" w:rsidRDefault="00725FAC">
      <w:pPr>
        <w:pStyle w:val="Akapitzlist"/>
        <w:numPr>
          <w:ilvl w:val="0"/>
          <w:numId w:val="17"/>
        </w:numPr>
      </w:pPr>
      <w:r w:rsidRPr="00766C1D">
        <w:t>Czy wykonawca powinien dostarczyć procedury operacyjne, procedury odtworzeniowe i instrukcje przełączenia środowiska?</w:t>
      </w:r>
    </w:p>
    <w:p w14:paraId="0BAE72BA" w14:textId="77777777" w:rsidR="00725FAC" w:rsidRPr="00766C1D" w:rsidRDefault="00725FAC">
      <w:pPr>
        <w:pStyle w:val="Akapitzlist"/>
        <w:numPr>
          <w:ilvl w:val="0"/>
          <w:numId w:val="17"/>
        </w:numPr>
      </w:pPr>
      <w:r w:rsidRPr="00766C1D">
        <w:lastRenderedPageBreak/>
        <w:t>Czy wykonawca powinien zapewnić wsparcie producenta podczas testów odbiorowych?</w:t>
      </w:r>
    </w:p>
    <w:p w14:paraId="3E740032" w14:textId="77777777" w:rsidR="00725FAC" w:rsidRPr="00766C1D" w:rsidRDefault="00725FAC" w:rsidP="00725FAC">
      <w:pPr>
        <w:pStyle w:val="Nagwek2"/>
      </w:pPr>
      <w:bookmarkStart w:id="21" w:name="_Toc231281944"/>
      <w:bookmarkStart w:id="22" w:name="_Toc231288403"/>
      <w:r w:rsidRPr="00766C1D">
        <w:t xml:space="preserve">Opieka powdrożeniowa </w:t>
      </w:r>
      <w:r>
        <w:t>-</w:t>
      </w:r>
      <w:r w:rsidRPr="00766C1D">
        <w:t xml:space="preserve"> część transakcyjna</w:t>
      </w:r>
      <w:bookmarkEnd w:id="21"/>
      <w:bookmarkEnd w:id="22"/>
    </w:p>
    <w:p w14:paraId="0338419B" w14:textId="77777777" w:rsidR="00725FAC" w:rsidRPr="00766C1D" w:rsidRDefault="00725FAC">
      <w:pPr>
        <w:pStyle w:val="Akapitzlist"/>
        <w:numPr>
          <w:ilvl w:val="0"/>
          <w:numId w:val="18"/>
        </w:numPr>
      </w:pPr>
      <w:r w:rsidRPr="00766C1D">
        <w:t>Jaki zakres 6-miesięcznej opieki powdrożeniowej rekomendują Państwo?</w:t>
      </w:r>
    </w:p>
    <w:p w14:paraId="203976B5" w14:textId="77777777" w:rsidR="00725FAC" w:rsidRPr="00766C1D" w:rsidRDefault="00725FAC">
      <w:pPr>
        <w:pStyle w:val="Akapitzlist"/>
        <w:numPr>
          <w:ilvl w:val="0"/>
          <w:numId w:val="18"/>
        </w:numPr>
      </w:pPr>
      <w:r w:rsidRPr="00766C1D">
        <w:t>Czy opieka powdrożeniowa powinna obejmować wsparcie przy pierwszych produkcyjnych obciążeniach?</w:t>
      </w:r>
    </w:p>
    <w:p w14:paraId="578BB55A" w14:textId="77777777" w:rsidR="00725FAC" w:rsidRPr="00766C1D" w:rsidRDefault="00725FAC">
      <w:pPr>
        <w:pStyle w:val="Akapitzlist"/>
        <w:numPr>
          <w:ilvl w:val="0"/>
          <w:numId w:val="18"/>
        </w:numPr>
      </w:pPr>
      <w:r w:rsidRPr="00766C1D">
        <w:t>Czy wykonawca powinien monitorować parametry środowiska i przedstawiać cykliczne raporty z rekomendacjami optymalizacyjnymi?</w:t>
      </w:r>
    </w:p>
    <w:p w14:paraId="25B925FF" w14:textId="77777777" w:rsidR="00725FAC" w:rsidRPr="00766C1D" w:rsidRDefault="00725FAC">
      <w:pPr>
        <w:pStyle w:val="Akapitzlist"/>
        <w:numPr>
          <w:ilvl w:val="0"/>
          <w:numId w:val="18"/>
        </w:numPr>
      </w:pPr>
      <w:r w:rsidRPr="00766C1D">
        <w:t>Jaki jest rekomendowany podział odpowiedzialności między wykonawcą, producentem i zespołem Zamawiającego?</w:t>
      </w:r>
    </w:p>
    <w:p w14:paraId="4AF37B7B" w14:textId="77777777" w:rsidR="00725FAC" w:rsidRPr="00766C1D" w:rsidRDefault="00725FAC">
      <w:pPr>
        <w:pStyle w:val="Akapitzlist"/>
        <w:numPr>
          <w:ilvl w:val="0"/>
          <w:numId w:val="18"/>
        </w:numPr>
      </w:pPr>
      <w:r w:rsidRPr="00766C1D">
        <w:t>Jaki byłby szacowany koszt takiej opieki w wariancie minimalnym, standardowym i rozszerzonym?</w:t>
      </w:r>
    </w:p>
    <w:p w14:paraId="7BA13068" w14:textId="77777777" w:rsidR="00725FAC" w:rsidRPr="00CB4B29" w:rsidRDefault="00725FAC" w:rsidP="00725FAC">
      <w:pPr>
        <w:pStyle w:val="Nagwek1"/>
      </w:pPr>
      <w:bookmarkStart w:id="23" w:name="_Toc231281945"/>
      <w:bookmarkStart w:id="24" w:name="_Toc231288404"/>
      <w:r w:rsidRPr="00CB4B29">
        <w:t>Pytania dotyczące Części 3 - bezpieczeństwo i wirtualizacja</w:t>
      </w:r>
      <w:bookmarkEnd w:id="23"/>
      <w:bookmarkEnd w:id="24"/>
    </w:p>
    <w:p w14:paraId="71CB02D5" w14:textId="77777777" w:rsidR="00725FAC" w:rsidRPr="00766C1D" w:rsidRDefault="00725FAC" w:rsidP="00725FAC">
      <w:r w:rsidRPr="00766C1D">
        <w:t xml:space="preserve">Część 3 obejmuje zintegrowaną infrastrukturę serwerową bezpieczeństwa i wirtualizacji z zapewnieniem zrównoważonego dostępu, w tym m.in. serwery, NAS, sieć, przełączniki, platformę </w:t>
      </w:r>
      <w:proofErr w:type="spellStart"/>
      <w:r w:rsidRPr="00766C1D">
        <w:t>wirtualizacyjną</w:t>
      </w:r>
      <w:proofErr w:type="spellEnd"/>
      <w:r w:rsidRPr="00766C1D">
        <w:t xml:space="preserve">, platformę dostępową i przeciwdziałania zagrożeniom, komponent zabezpieczający, komponent zarządczy oraz centralny system agregacji logów i detekcji zdarzeń </w:t>
      </w:r>
      <w:proofErr w:type="spellStart"/>
      <w:r w:rsidRPr="00766C1D">
        <w:t>cyberbezpieczeństwa</w:t>
      </w:r>
      <w:proofErr w:type="spellEnd"/>
      <w:r w:rsidRPr="00766C1D">
        <w:t>.</w:t>
      </w:r>
    </w:p>
    <w:p w14:paraId="1438ABBA" w14:textId="77777777" w:rsidR="00725FAC" w:rsidRPr="00766C1D" w:rsidRDefault="00725FAC" w:rsidP="00725FAC">
      <w:pPr>
        <w:pStyle w:val="Nagwek2"/>
      </w:pPr>
      <w:bookmarkStart w:id="25" w:name="_Toc231281946"/>
      <w:bookmarkStart w:id="26" w:name="_Toc231288405"/>
      <w:r w:rsidRPr="00766C1D">
        <w:t xml:space="preserve">Koszt produktów technologicznych </w:t>
      </w:r>
      <w:r>
        <w:t>-</w:t>
      </w:r>
      <w:r w:rsidRPr="00766C1D">
        <w:t xml:space="preserve"> bezpieczeństwo i wirtualizacja</w:t>
      </w:r>
      <w:bookmarkEnd w:id="25"/>
      <w:bookmarkEnd w:id="26"/>
    </w:p>
    <w:p w14:paraId="5D20CC45" w14:textId="77777777" w:rsidR="00725FAC" w:rsidRDefault="00725FAC" w:rsidP="00725FAC">
      <w:r w:rsidRPr="00766C1D">
        <w:t>Prosimy o oszacowanie kosztów Części 3 w następującym rozbiciu:</w:t>
      </w:r>
    </w:p>
    <w:tbl>
      <w:tblPr>
        <w:tblStyle w:val="Tabela-Siatka"/>
        <w:tblW w:w="9493" w:type="dxa"/>
        <w:tblLook w:val="04A0" w:firstRow="1" w:lastRow="0" w:firstColumn="1" w:lastColumn="0" w:noHBand="0" w:noVBand="1"/>
      </w:tblPr>
      <w:tblGrid>
        <w:gridCol w:w="3256"/>
        <w:gridCol w:w="1842"/>
        <w:gridCol w:w="2266"/>
        <w:gridCol w:w="2129"/>
      </w:tblGrid>
      <w:tr w:rsidR="00725FAC" w:rsidRPr="00203EEC" w14:paraId="235ED31D" w14:textId="77777777" w:rsidTr="00F31E90">
        <w:tc>
          <w:tcPr>
            <w:tcW w:w="3256" w:type="dxa"/>
            <w:tcBorders>
              <w:bottom w:val="single" w:sz="12" w:space="0" w:color="auto"/>
            </w:tcBorders>
            <w:vAlign w:val="center"/>
          </w:tcPr>
          <w:p w14:paraId="4E495AC4" w14:textId="77777777" w:rsidR="00725FAC" w:rsidRPr="00203EEC" w:rsidRDefault="00725FAC" w:rsidP="00F31E90">
            <w:pPr>
              <w:jc w:val="center"/>
              <w:rPr>
                <w:b/>
                <w:bCs/>
                <w:sz w:val="20"/>
                <w:szCs w:val="20"/>
              </w:rPr>
            </w:pPr>
            <w:r w:rsidRPr="00203EEC">
              <w:rPr>
                <w:b/>
                <w:bCs/>
                <w:sz w:val="20"/>
                <w:szCs w:val="20"/>
              </w:rPr>
              <w:t>Podobszar</w:t>
            </w:r>
          </w:p>
        </w:tc>
        <w:tc>
          <w:tcPr>
            <w:tcW w:w="1842" w:type="dxa"/>
            <w:tcBorders>
              <w:bottom w:val="single" w:sz="12" w:space="0" w:color="auto"/>
            </w:tcBorders>
            <w:vAlign w:val="center"/>
          </w:tcPr>
          <w:p w14:paraId="6F2BFA06" w14:textId="77777777" w:rsidR="00725FAC" w:rsidRPr="00203EEC" w:rsidRDefault="00725FAC" w:rsidP="00F31E90">
            <w:pPr>
              <w:jc w:val="center"/>
              <w:rPr>
                <w:b/>
                <w:bCs/>
                <w:sz w:val="20"/>
                <w:szCs w:val="20"/>
              </w:rPr>
            </w:pPr>
            <w:r w:rsidRPr="00203EEC">
              <w:rPr>
                <w:b/>
                <w:bCs/>
                <w:sz w:val="20"/>
                <w:szCs w:val="20"/>
              </w:rPr>
              <w:t>Szacowany koszt netto (bez VAT)</w:t>
            </w:r>
          </w:p>
        </w:tc>
        <w:tc>
          <w:tcPr>
            <w:tcW w:w="2266" w:type="dxa"/>
            <w:tcBorders>
              <w:bottom w:val="single" w:sz="12" w:space="0" w:color="auto"/>
            </w:tcBorders>
            <w:vAlign w:val="center"/>
          </w:tcPr>
          <w:p w14:paraId="0523BCCF" w14:textId="77777777" w:rsidR="00725FAC" w:rsidRPr="00203EEC" w:rsidRDefault="00725FAC" w:rsidP="00F31E90">
            <w:pPr>
              <w:jc w:val="center"/>
              <w:rPr>
                <w:b/>
                <w:bCs/>
                <w:sz w:val="20"/>
                <w:szCs w:val="20"/>
              </w:rPr>
            </w:pPr>
            <w:r w:rsidRPr="00203EEC">
              <w:rPr>
                <w:b/>
                <w:bCs/>
                <w:sz w:val="20"/>
                <w:szCs w:val="20"/>
              </w:rPr>
              <w:t>Główne założenia</w:t>
            </w:r>
            <w:r>
              <w:rPr>
                <w:b/>
                <w:bCs/>
                <w:sz w:val="20"/>
                <w:szCs w:val="20"/>
              </w:rPr>
              <w:t>*</w:t>
            </w:r>
          </w:p>
        </w:tc>
        <w:tc>
          <w:tcPr>
            <w:tcW w:w="2129" w:type="dxa"/>
            <w:tcBorders>
              <w:bottom w:val="single" w:sz="12" w:space="0" w:color="auto"/>
            </w:tcBorders>
            <w:vAlign w:val="center"/>
          </w:tcPr>
          <w:p w14:paraId="470EF1CB" w14:textId="77777777" w:rsidR="00725FAC" w:rsidRPr="00203EEC" w:rsidRDefault="00725FAC" w:rsidP="00F31E90">
            <w:pPr>
              <w:jc w:val="center"/>
              <w:rPr>
                <w:b/>
                <w:bCs/>
                <w:sz w:val="20"/>
                <w:szCs w:val="20"/>
              </w:rPr>
            </w:pPr>
            <w:r w:rsidRPr="00203EEC">
              <w:rPr>
                <w:b/>
                <w:bCs/>
                <w:sz w:val="20"/>
                <w:szCs w:val="20"/>
              </w:rPr>
              <w:t>Uwagi / ryzyka</w:t>
            </w:r>
          </w:p>
        </w:tc>
      </w:tr>
      <w:tr w:rsidR="00725FAC" w14:paraId="718AE637" w14:textId="77777777" w:rsidTr="00F31E90">
        <w:trPr>
          <w:trHeight w:val="488"/>
        </w:trPr>
        <w:tc>
          <w:tcPr>
            <w:tcW w:w="3256" w:type="dxa"/>
            <w:tcBorders>
              <w:top w:val="single" w:sz="12" w:space="0" w:color="auto"/>
            </w:tcBorders>
            <w:vAlign w:val="center"/>
          </w:tcPr>
          <w:p w14:paraId="07D5B543" w14:textId="77777777" w:rsidR="00725FAC" w:rsidRPr="00466EAC" w:rsidRDefault="00725FAC" w:rsidP="00F31E90">
            <w:pPr>
              <w:ind w:left="-45"/>
              <w:rPr>
                <w:sz w:val="20"/>
                <w:szCs w:val="20"/>
              </w:rPr>
            </w:pPr>
            <w:r w:rsidRPr="00466EAC">
              <w:rPr>
                <w:sz w:val="20"/>
                <w:szCs w:val="20"/>
              </w:rPr>
              <w:t>Serwery dla platformy bezpieczeństwa i wirtualizacji</w:t>
            </w:r>
          </w:p>
        </w:tc>
        <w:tc>
          <w:tcPr>
            <w:tcW w:w="1842" w:type="dxa"/>
            <w:tcBorders>
              <w:top w:val="single" w:sz="12" w:space="0" w:color="auto"/>
            </w:tcBorders>
          </w:tcPr>
          <w:p w14:paraId="2C9787E2" w14:textId="77777777" w:rsidR="00725FAC" w:rsidRPr="00466EAC" w:rsidRDefault="00725FAC" w:rsidP="00F31E90">
            <w:pPr>
              <w:rPr>
                <w:sz w:val="20"/>
                <w:szCs w:val="20"/>
              </w:rPr>
            </w:pPr>
          </w:p>
        </w:tc>
        <w:tc>
          <w:tcPr>
            <w:tcW w:w="2266" w:type="dxa"/>
            <w:tcBorders>
              <w:top w:val="single" w:sz="12" w:space="0" w:color="auto"/>
            </w:tcBorders>
          </w:tcPr>
          <w:p w14:paraId="4C44B9F3" w14:textId="77777777" w:rsidR="00725FAC" w:rsidRPr="00466EAC" w:rsidRDefault="00725FAC" w:rsidP="00F31E90">
            <w:pPr>
              <w:rPr>
                <w:sz w:val="20"/>
                <w:szCs w:val="20"/>
              </w:rPr>
            </w:pPr>
          </w:p>
        </w:tc>
        <w:tc>
          <w:tcPr>
            <w:tcW w:w="2129" w:type="dxa"/>
            <w:tcBorders>
              <w:top w:val="single" w:sz="12" w:space="0" w:color="auto"/>
            </w:tcBorders>
          </w:tcPr>
          <w:p w14:paraId="039E78BF" w14:textId="77777777" w:rsidR="00725FAC" w:rsidRPr="00466EAC" w:rsidRDefault="00725FAC" w:rsidP="00F31E90">
            <w:pPr>
              <w:rPr>
                <w:sz w:val="20"/>
                <w:szCs w:val="20"/>
              </w:rPr>
            </w:pPr>
          </w:p>
        </w:tc>
      </w:tr>
      <w:tr w:rsidR="00725FAC" w14:paraId="2429E54C" w14:textId="77777777" w:rsidTr="00F31E90">
        <w:trPr>
          <w:trHeight w:val="488"/>
        </w:trPr>
        <w:tc>
          <w:tcPr>
            <w:tcW w:w="3256" w:type="dxa"/>
            <w:vAlign w:val="center"/>
          </w:tcPr>
          <w:p w14:paraId="78AEB9F9" w14:textId="77777777" w:rsidR="00725FAC" w:rsidRPr="00466EAC" w:rsidRDefault="00725FAC" w:rsidP="00F31E90">
            <w:pPr>
              <w:ind w:left="-45"/>
              <w:rPr>
                <w:sz w:val="20"/>
                <w:szCs w:val="20"/>
              </w:rPr>
            </w:pPr>
            <w:r w:rsidRPr="00466EAC">
              <w:rPr>
                <w:sz w:val="20"/>
                <w:szCs w:val="20"/>
              </w:rPr>
              <w:t>System pamięci masowej NAS</w:t>
            </w:r>
          </w:p>
        </w:tc>
        <w:tc>
          <w:tcPr>
            <w:tcW w:w="1842" w:type="dxa"/>
          </w:tcPr>
          <w:p w14:paraId="6221782C" w14:textId="77777777" w:rsidR="00725FAC" w:rsidRPr="00466EAC" w:rsidRDefault="00725FAC" w:rsidP="00F31E90">
            <w:pPr>
              <w:rPr>
                <w:sz w:val="20"/>
                <w:szCs w:val="20"/>
              </w:rPr>
            </w:pPr>
          </w:p>
        </w:tc>
        <w:tc>
          <w:tcPr>
            <w:tcW w:w="2266" w:type="dxa"/>
          </w:tcPr>
          <w:p w14:paraId="390C0D6C" w14:textId="77777777" w:rsidR="00725FAC" w:rsidRPr="00466EAC" w:rsidRDefault="00725FAC" w:rsidP="00F31E90">
            <w:pPr>
              <w:rPr>
                <w:sz w:val="20"/>
                <w:szCs w:val="20"/>
              </w:rPr>
            </w:pPr>
          </w:p>
        </w:tc>
        <w:tc>
          <w:tcPr>
            <w:tcW w:w="2129" w:type="dxa"/>
          </w:tcPr>
          <w:p w14:paraId="1E6BAF1E" w14:textId="77777777" w:rsidR="00725FAC" w:rsidRPr="00466EAC" w:rsidRDefault="00725FAC" w:rsidP="00F31E90">
            <w:pPr>
              <w:rPr>
                <w:sz w:val="20"/>
                <w:szCs w:val="20"/>
              </w:rPr>
            </w:pPr>
          </w:p>
        </w:tc>
      </w:tr>
      <w:tr w:rsidR="00725FAC" w14:paraId="74ABEEE9" w14:textId="77777777" w:rsidTr="00F31E90">
        <w:trPr>
          <w:trHeight w:val="488"/>
        </w:trPr>
        <w:tc>
          <w:tcPr>
            <w:tcW w:w="3256" w:type="dxa"/>
            <w:vAlign w:val="center"/>
          </w:tcPr>
          <w:p w14:paraId="764E4E73" w14:textId="77777777" w:rsidR="00725FAC" w:rsidRPr="00466EAC" w:rsidRDefault="00725FAC" w:rsidP="00F31E90">
            <w:pPr>
              <w:ind w:left="-45"/>
              <w:rPr>
                <w:sz w:val="20"/>
                <w:szCs w:val="20"/>
              </w:rPr>
            </w:pPr>
            <w:r w:rsidRPr="00466EAC">
              <w:rPr>
                <w:sz w:val="20"/>
                <w:szCs w:val="20"/>
              </w:rPr>
              <w:t>Sieć / przełączniki / okablowanie</w:t>
            </w:r>
          </w:p>
        </w:tc>
        <w:tc>
          <w:tcPr>
            <w:tcW w:w="1842" w:type="dxa"/>
          </w:tcPr>
          <w:p w14:paraId="35249AAC" w14:textId="77777777" w:rsidR="00725FAC" w:rsidRPr="00466EAC" w:rsidRDefault="00725FAC" w:rsidP="00F31E90">
            <w:pPr>
              <w:rPr>
                <w:sz w:val="20"/>
                <w:szCs w:val="20"/>
              </w:rPr>
            </w:pPr>
          </w:p>
        </w:tc>
        <w:tc>
          <w:tcPr>
            <w:tcW w:w="2266" w:type="dxa"/>
          </w:tcPr>
          <w:p w14:paraId="584E8CED" w14:textId="77777777" w:rsidR="00725FAC" w:rsidRPr="00466EAC" w:rsidRDefault="00725FAC" w:rsidP="00F31E90">
            <w:pPr>
              <w:rPr>
                <w:sz w:val="20"/>
                <w:szCs w:val="20"/>
              </w:rPr>
            </w:pPr>
          </w:p>
        </w:tc>
        <w:tc>
          <w:tcPr>
            <w:tcW w:w="2129" w:type="dxa"/>
          </w:tcPr>
          <w:p w14:paraId="58815522" w14:textId="77777777" w:rsidR="00725FAC" w:rsidRPr="00466EAC" w:rsidRDefault="00725FAC" w:rsidP="00F31E90">
            <w:pPr>
              <w:rPr>
                <w:sz w:val="20"/>
                <w:szCs w:val="20"/>
              </w:rPr>
            </w:pPr>
          </w:p>
        </w:tc>
      </w:tr>
      <w:tr w:rsidR="00D938C1" w14:paraId="1E9D9259" w14:textId="77777777" w:rsidTr="00F31E90">
        <w:trPr>
          <w:trHeight w:val="488"/>
        </w:trPr>
        <w:tc>
          <w:tcPr>
            <w:tcW w:w="3256" w:type="dxa"/>
            <w:vAlign w:val="center"/>
          </w:tcPr>
          <w:p w14:paraId="4480E63D" w14:textId="5A66E250" w:rsidR="00D938C1" w:rsidRPr="00466EAC" w:rsidRDefault="00D51559" w:rsidP="00F31E90">
            <w:pPr>
              <w:ind w:left="-45"/>
              <w:rPr>
                <w:sz w:val="20"/>
                <w:szCs w:val="20"/>
              </w:rPr>
            </w:pPr>
            <w:r w:rsidRPr="00D938C1">
              <w:rPr>
                <w:sz w:val="20"/>
                <w:szCs w:val="20"/>
              </w:rPr>
              <w:t xml:space="preserve">Oprogramowanie, licencje, subskrypcje, aktywacje funkcjonalności, </w:t>
            </w:r>
            <w:proofErr w:type="spellStart"/>
            <w:r w:rsidRPr="00D938C1">
              <w:rPr>
                <w:sz w:val="20"/>
                <w:szCs w:val="20"/>
              </w:rPr>
              <w:t>firmware</w:t>
            </w:r>
            <w:proofErr w:type="spellEnd"/>
            <w:r w:rsidRPr="00D938C1">
              <w:rPr>
                <w:sz w:val="20"/>
                <w:szCs w:val="20"/>
              </w:rPr>
              <w:t xml:space="preserve">, narzędzia zarządzania, monitoring i </w:t>
            </w:r>
            <w:proofErr w:type="spellStart"/>
            <w:r w:rsidRPr="00D938C1">
              <w:rPr>
                <w:sz w:val="20"/>
                <w:szCs w:val="20"/>
              </w:rPr>
              <w:t>support</w:t>
            </w:r>
            <w:proofErr w:type="spellEnd"/>
            <w:r w:rsidRPr="00D938C1">
              <w:rPr>
                <w:sz w:val="20"/>
                <w:szCs w:val="20"/>
              </w:rPr>
              <w:t xml:space="preserve"> producentów związane z oferowanymi komponentami sprzętowymi </w:t>
            </w:r>
            <w:r>
              <w:rPr>
                <w:sz w:val="20"/>
                <w:szCs w:val="20"/>
              </w:rPr>
              <w:t xml:space="preserve">- </w:t>
            </w:r>
            <w:r w:rsidRPr="00D938C1">
              <w:rPr>
                <w:sz w:val="20"/>
                <w:szCs w:val="20"/>
              </w:rPr>
              <w:t>jako osobna pozycja kosztowa.</w:t>
            </w:r>
          </w:p>
        </w:tc>
        <w:tc>
          <w:tcPr>
            <w:tcW w:w="1842" w:type="dxa"/>
          </w:tcPr>
          <w:p w14:paraId="200D8FF9" w14:textId="77777777" w:rsidR="00D938C1" w:rsidRPr="00466EAC" w:rsidRDefault="00D938C1" w:rsidP="00F31E90">
            <w:pPr>
              <w:rPr>
                <w:sz w:val="20"/>
                <w:szCs w:val="20"/>
              </w:rPr>
            </w:pPr>
          </w:p>
        </w:tc>
        <w:tc>
          <w:tcPr>
            <w:tcW w:w="2266" w:type="dxa"/>
          </w:tcPr>
          <w:p w14:paraId="435906D1" w14:textId="77777777" w:rsidR="00D938C1" w:rsidRPr="00466EAC" w:rsidRDefault="00D938C1" w:rsidP="00F31E90">
            <w:pPr>
              <w:rPr>
                <w:sz w:val="20"/>
                <w:szCs w:val="20"/>
              </w:rPr>
            </w:pPr>
          </w:p>
        </w:tc>
        <w:tc>
          <w:tcPr>
            <w:tcW w:w="2129" w:type="dxa"/>
          </w:tcPr>
          <w:p w14:paraId="49676514" w14:textId="77777777" w:rsidR="00D938C1" w:rsidRPr="00466EAC" w:rsidRDefault="00D938C1" w:rsidP="00F31E90">
            <w:pPr>
              <w:rPr>
                <w:sz w:val="20"/>
                <w:szCs w:val="20"/>
              </w:rPr>
            </w:pPr>
          </w:p>
        </w:tc>
      </w:tr>
      <w:tr w:rsidR="00725FAC" w14:paraId="3313A10D" w14:textId="77777777" w:rsidTr="00F31E90">
        <w:trPr>
          <w:trHeight w:val="488"/>
        </w:trPr>
        <w:tc>
          <w:tcPr>
            <w:tcW w:w="3256" w:type="dxa"/>
            <w:vAlign w:val="center"/>
          </w:tcPr>
          <w:p w14:paraId="02F960A0" w14:textId="77777777" w:rsidR="00725FAC" w:rsidRPr="00466EAC" w:rsidRDefault="00725FAC" w:rsidP="00F31E90">
            <w:pPr>
              <w:ind w:left="-45"/>
              <w:rPr>
                <w:sz w:val="20"/>
                <w:szCs w:val="20"/>
              </w:rPr>
            </w:pPr>
            <w:r w:rsidRPr="00466EAC">
              <w:rPr>
                <w:sz w:val="20"/>
                <w:szCs w:val="20"/>
              </w:rPr>
              <w:t xml:space="preserve">Platforma </w:t>
            </w:r>
            <w:proofErr w:type="spellStart"/>
            <w:r w:rsidRPr="00466EAC">
              <w:rPr>
                <w:sz w:val="20"/>
                <w:szCs w:val="20"/>
              </w:rPr>
              <w:t>wirtualizacyjna</w:t>
            </w:r>
            <w:proofErr w:type="spellEnd"/>
          </w:p>
        </w:tc>
        <w:tc>
          <w:tcPr>
            <w:tcW w:w="1842" w:type="dxa"/>
          </w:tcPr>
          <w:p w14:paraId="33FC96E5" w14:textId="77777777" w:rsidR="00725FAC" w:rsidRPr="00466EAC" w:rsidRDefault="00725FAC" w:rsidP="00F31E90">
            <w:pPr>
              <w:rPr>
                <w:sz w:val="20"/>
                <w:szCs w:val="20"/>
              </w:rPr>
            </w:pPr>
          </w:p>
        </w:tc>
        <w:tc>
          <w:tcPr>
            <w:tcW w:w="2266" w:type="dxa"/>
          </w:tcPr>
          <w:p w14:paraId="7C358E94" w14:textId="77777777" w:rsidR="00725FAC" w:rsidRPr="00466EAC" w:rsidRDefault="00725FAC" w:rsidP="00F31E90">
            <w:pPr>
              <w:rPr>
                <w:sz w:val="20"/>
                <w:szCs w:val="20"/>
              </w:rPr>
            </w:pPr>
          </w:p>
        </w:tc>
        <w:tc>
          <w:tcPr>
            <w:tcW w:w="2129" w:type="dxa"/>
          </w:tcPr>
          <w:p w14:paraId="2DABCE3C" w14:textId="77777777" w:rsidR="00725FAC" w:rsidRPr="00466EAC" w:rsidRDefault="00725FAC" w:rsidP="00F31E90">
            <w:pPr>
              <w:rPr>
                <w:sz w:val="20"/>
                <w:szCs w:val="20"/>
              </w:rPr>
            </w:pPr>
          </w:p>
        </w:tc>
      </w:tr>
      <w:tr w:rsidR="00725FAC" w14:paraId="7EC5809F" w14:textId="77777777" w:rsidTr="00F31E90">
        <w:trPr>
          <w:trHeight w:val="488"/>
        </w:trPr>
        <w:tc>
          <w:tcPr>
            <w:tcW w:w="3256" w:type="dxa"/>
            <w:vAlign w:val="center"/>
          </w:tcPr>
          <w:p w14:paraId="13162D9E" w14:textId="77777777" w:rsidR="00725FAC" w:rsidRPr="00466EAC" w:rsidRDefault="00725FAC" w:rsidP="00F31E90">
            <w:pPr>
              <w:ind w:left="-45"/>
              <w:rPr>
                <w:sz w:val="20"/>
                <w:szCs w:val="20"/>
              </w:rPr>
            </w:pPr>
            <w:r w:rsidRPr="00466EAC">
              <w:rPr>
                <w:sz w:val="20"/>
                <w:szCs w:val="20"/>
              </w:rPr>
              <w:lastRenderedPageBreak/>
              <w:t>NGFW / komponent zabezpieczający</w:t>
            </w:r>
          </w:p>
        </w:tc>
        <w:tc>
          <w:tcPr>
            <w:tcW w:w="1842" w:type="dxa"/>
          </w:tcPr>
          <w:p w14:paraId="54E0BB39" w14:textId="77777777" w:rsidR="00725FAC" w:rsidRPr="00466EAC" w:rsidRDefault="00725FAC" w:rsidP="00F31E90">
            <w:pPr>
              <w:rPr>
                <w:sz w:val="20"/>
                <w:szCs w:val="20"/>
              </w:rPr>
            </w:pPr>
          </w:p>
        </w:tc>
        <w:tc>
          <w:tcPr>
            <w:tcW w:w="2266" w:type="dxa"/>
          </w:tcPr>
          <w:p w14:paraId="4C7B55B8" w14:textId="77777777" w:rsidR="00725FAC" w:rsidRPr="00466EAC" w:rsidRDefault="00725FAC" w:rsidP="00F31E90">
            <w:pPr>
              <w:rPr>
                <w:sz w:val="20"/>
                <w:szCs w:val="20"/>
              </w:rPr>
            </w:pPr>
          </w:p>
        </w:tc>
        <w:tc>
          <w:tcPr>
            <w:tcW w:w="2129" w:type="dxa"/>
          </w:tcPr>
          <w:p w14:paraId="32944FC8" w14:textId="77777777" w:rsidR="00725FAC" w:rsidRPr="00466EAC" w:rsidRDefault="00725FAC" w:rsidP="00F31E90">
            <w:pPr>
              <w:rPr>
                <w:sz w:val="20"/>
                <w:szCs w:val="20"/>
              </w:rPr>
            </w:pPr>
          </w:p>
        </w:tc>
      </w:tr>
      <w:tr w:rsidR="00725FAC" w14:paraId="532F8CC1" w14:textId="77777777" w:rsidTr="00F31E90">
        <w:trPr>
          <w:trHeight w:val="488"/>
        </w:trPr>
        <w:tc>
          <w:tcPr>
            <w:tcW w:w="3256" w:type="dxa"/>
            <w:vAlign w:val="center"/>
          </w:tcPr>
          <w:p w14:paraId="79E45336" w14:textId="77777777" w:rsidR="00725FAC" w:rsidRPr="00466EAC" w:rsidRDefault="00725FAC" w:rsidP="00F31E90">
            <w:pPr>
              <w:ind w:left="-45"/>
              <w:rPr>
                <w:sz w:val="20"/>
                <w:szCs w:val="20"/>
              </w:rPr>
            </w:pPr>
            <w:r w:rsidRPr="00466EAC">
              <w:rPr>
                <w:sz w:val="20"/>
                <w:szCs w:val="20"/>
              </w:rPr>
              <w:t>Komponent zarządczy</w:t>
            </w:r>
          </w:p>
        </w:tc>
        <w:tc>
          <w:tcPr>
            <w:tcW w:w="1842" w:type="dxa"/>
          </w:tcPr>
          <w:p w14:paraId="47593DC5" w14:textId="77777777" w:rsidR="00725FAC" w:rsidRPr="00466EAC" w:rsidRDefault="00725FAC" w:rsidP="00F31E90">
            <w:pPr>
              <w:rPr>
                <w:sz w:val="20"/>
                <w:szCs w:val="20"/>
              </w:rPr>
            </w:pPr>
          </w:p>
        </w:tc>
        <w:tc>
          <w:tcPr>
            <w:tcW w:w="2266" w:type="dxa"/>
          </w:tcPr>
          <w:p w14:paraId="45A391D9" w14:textId="77777777" w:rsidR="00725FAC" w:rsidRPr="00466EAC" w:rsidRDefault="00725FAC" w:rsidP="00F31E90">
            <w:pPr>
              <w:rPr>
                <w:sz w:val="20"/>
                <w:szCs w:val="20"/>
              </w:rPr>
            </w:pPr>
          </w:p>
        </w:tc>
        <w:tc>
          <w:tcPr>
            <w:tcW w:w="2129" w:type="dxa"/>
          </w:tcPr>
          <w:p w14:paraId="2F1EFF29" w14:textId="77777777" w:rsidR="00725FAC" w:rsidRPr="00466EAC" w:rsidRDefault="00725FAC" w:rsidP="00F31E90">
            <w:pPr>
              <w:rPr>
                <w:sz w:val="20"/>
                <w:szCs w:val="20"/>
              </w:rPr>
            </w:pPr>
          </w:p>
        </w:tc>
      </w:tr>
      <w:tr w:rsidR="00725FAC" w14:paraId="5529923F" w14:textId="77777777" w:rsidTr="00F31E90">
        <w:trPr>
          <w:trHeight w:val="489"/>
        </w:trPr>
        <w:tc>
          <w:tcPr>
            <w:tcW w:w="3256" w:type="dxa"/>
            <w:vAlign w:val="center"/>
          </w:tcPr>
          <w:p w14:paraId="62379F2E" w14:textId="77777777" w:rsidR="00725FAC" w:rsidRPr="00466EAC" w:rsidRDefault="00725FAC" w:rsidP="00F31E90">
            <w:pPr>
              <w:ind w:left="-45"/>
              <w:rPr>
                <w:sz w:val="20"/>
                <w:szCs w:val="20"/>
              </w:rPr>
            </w:pPr>
            <w:r w:rsidRPr="00466EAC">
              <w:rPr>
                <w:sz w:val="20"/>
                <w:szCs w:val="20"/>
              </w:rPr>
              <w:t>Centralny system agregacji logów i detekcji zdarzeń</w:t>
            </w:r>
          </w:p>
        </w:tc>
        <w:tc>
          <w:tcPr>
            <w:tcW w:w="1842" w:type="dxa"/>
          </w:tcPr>
          <w:p w14:paraId="0AE2841A" w14:textId="77777777" w:rsidR="00725FAC" w:rsidRPr="00466EAC" w:rsidRDefault="00725FAC" w:rsidP="00F31E90">
            <w:pPr>
              <w:rPr>
                <w:sz w:val="20"/>
                <w:szCs w:val="20"/>
              </w:rPr>
            </w:pPr>
          </w:p>
        </w:tc>
        <w:tc>
          <w:tcPr>
            <w:tcW w:w="2266" w:type="dxa"/>
          </w:tcPr>
          <w:p w14:paraId="2EF28B80" w14:textId="77777777" w:rsidR="00725FAC" w:rsidRPr="00466EAC" w:rsidRDefault="00725FAC" w:rsidP="00F31E90">
            <w:pPr>
              <w:rPr>
                <w:sz w:val="20"/>
                <w:szCs w:val="20"/>
              </w:rPr>
            </w:pPr>
          </w:p>
        </w:tc>
        <w:tc>
          <w:tcPr>
            <w:tcW w:w="2129" w:type="dxa"/>
          </w:tcPr>
          <w:p w14:paraId="29DE6DDD" w14:textId="77777777" w:rsidR="00725FAC" w:rsidRPr="00466EAC" w:rsidRDefault="00725FAC" w:rsidP="00F31E90">
            <w:pPr>
              <w:rPr>
                <w:sz w:val="20"/>
                <w:szCs w:val="20"/>
              </w:rPr>
            </w:pPr>
          </w:p>
        </w:tc>
      </w:tr>
      <w:tr w:rsidR="00725FAC" w14:paraId="3D28BB3A" w14:textId="77777777" w:rsidTr="00F31E90">
        <w:trPr>
          <w:trHeight w:val="488"/>
        </w:trPr>
        <w:tc>
          <w:tcPr>
            <w:tcW w:w="3256" w:type="dxa"/>
            <w:vAlign w:val="center"/>
          </w:tcPr>
          <w:p w14:paraId="36DC685C" w14:textId="77777777" w:rsidR="00725FAC" w:rsidRPr="00466EAC" w:rsidRDefault="00725FAC" w:rsidP="00F31E90">
            <w:pPr>
              <w:ind w:left="-45"/>
              <w:rPr>
                <w:sz w:val="20"/>
                <w:szCs w:val="20"/>
              </w:rPr>
            </w:pPr>
            <w:r w:rsidRPr="00466EAC">
              <w:rPr>
                <w:sz w:val="20"/>
                <w:szCs w:val="20"/>
              </w:rPr>
              <w:t>Licencje bezpieczeństwa</w:t>
            </w:r>
          </w:p>
        </w:tc>
        <w:tc>
          <w:tcPr>
            <w:tcW w:w="1842" w:type="dxa"/>
          </w:tcPr>
          <w:p w14:paraId="409C535C" w14:textId="77777777" w:rsidR="00725FAC" w:rsidRPr="00466EAC" w:rsidRDefault="00725FAC" w:rsidP="00F31E90">
            <w:pPr>
              <w:rPr>
                <w:sz w:val="20"/>
                <w:szCs w:val="20"/>
              </w:rPr>
            </w:pPr>
          </w:p>
        </w:tc>
        <w:tc>
          <w:tcPr>
            <w:tcW w:w="2266" w:type="dxa"/>
          </w:tcPr>
          <w:p w14:paraId="4836C444" w14:textId="77777777" w:rsidR="00725FAC" w:rsidRPr="00466EAC" w:rsidRDefault="00725FAC" w:rsidP="00F31E90">
            <w:pPr>
              <w:rPr>
                <w:sz w:val="20"/>
                <w:szCs w:val="20"/>
              </w:rPr>
            </w:pPr>
          </w:p>
        </w:tc>
        <w:tc>
          <w:tcPr>
            <w:tcW w:w="2129" w:type="dxa"/>
          </w:tcPr>
          <w:p w14:paraId="7814485B" w14:textId="77777777" w:rsidR="00725FAC" w:rsidRPr="00466EAC" w:rsidRDefault="00725FAC" w:rsidP="00F31E90">
            <w:pPr>
              <w:rPr>
                <w:sz w:val="20"/>
                <w:szCs w:val="20"/>
              </w:rPr>
            </w:pPr>
          </w:p>
        </w:tc>
      </w:tr>
      <w:tr w:rsidR="00725FAC" w:rsidRPr="00C03597" w14:paraId="1D143F6D" w14:textId="77777777" w:rsidTr="00F31E90">
        <w:trPr>
          <w:trHeight w:val="488"/>
        </w:trPr>
        <w:tc>
          <w:tcPr>
            <w:tcW w:w="3256" w:type="dxa"/>
            <w:vAlign w:val="center"/>
          </w:tcPr>
          <w:p w14:paraId="5EA376C3" w14:textId="77777777" w:rsidR="00725FAC" w:rsidRPr="00466EAC" w:rsidRDefault="00725FAC" w:rsidP="00F31E90">
            <w:pPr>
              <w:ind w:left="-45"/>
              <w:rPr>
                <w:sz w:val="20"/>
                <w:szCs w:val="20"/>
                <w:lang w:val="en-US"/>
              </w:rPr>
            </w:pPr>
            <w:proofErr w:type="spellStart"/>
            <w:r w:rsidRPr="00466EAC">
              <w:rPr>
                <w:sz w:val="20"/>
                <w:szCs w:val="20"/>
                <w:lang w:val="en-US"/>
              </w:rPr>
              <w:t>Subskrypcje</w:t>
            </w:r>
            <w:proofErr w:type="spellEnd"/>
            <w:r w:rsidRPr="00466EAC">
              <w:rPr>
                <w:sz w:val="20"/>
                <w:szCs w:val="20"/>
                <w:lang w:val="en-US"/>
              </w:rPr>
              <w:t xml:space="preserve"> threat intelligence / </w:t>
            </w:r>
            <w:proofErr w:type="spellStart"/>
            <w:r w:rsidRPr="00466EAC">
              <w:rPr>
                <w:sz w:val="20"/>
                <w:szCs w:val="20"/>
                <w:lang w:val="en-US"/>
              </w:rPr>
              <w:t>aktualizacje</w:t>
            </w:r>
            <w:proofErr w:type="spellEnd"/>
            <w:r w:rsidRPr="00466EAC">
              <w:rPr>
                <w:sz w:val="20"/>
                <w:szCs w:val="20"/>
                <w:lang w:val="en-US"/>
              </w:rPr>
              <w:t xml:space="preserve"> / support</w:t>
            </w:r>
          </w:p>
        </w:tc>
        <w:tc>
          <w:tcPr>
            <w:tcW w:w="1842" w:type="dxa"/>
          </w:tcPr>
          <w:p w14:paraId="400FF6C0" w14:textId="77777777" w:rsidR="00725FAC" w:rsidRPr="00466EAC" w:rsidRDefault="00725FAC" w:rsidP="00F31E90">
            <w:pPr>
              <w:rPr>
                <w:sz w:val="20"/>
                <w:szCs w:val="20"/>
                <w:lang w:val="en-US"/>
              </w:rPr>
            </w:pPr>
          </w:p>
        </w:tc>
        <w:tc>
          <w:tcPr>
            <w:tcW w:w="2266" w:type="dxa"/>
          </w:tcPr>
          <w:p w14:paraId="3F79EA68" w14:textId="77777777" w:rsidR="00725FAC" w:rsidRPr="00466EAC" w:rsidRDefault="00725FAC" w:rsidP="00F31E90">
            <w:pPr>
              <w:rPr>
                <w:sz w:val="20"/>
                <w:szCs w:val="20"/>
                <w:lang w:val="en-US"/>
              </w:rPr>
            </w:pPr>
          </w:p>
        </w:tc>
        <w:tc>
          <w:tcPr>
            <w:tcW w:w="2129" w:type="dxa"/>
          </w:tcPr>
          <w:p w14:paraId="43227CA3" w14:textId="77777777" w:rsidR="00725FAC" w:rsidRPr="00466EAC" w:rsidRDefault="00725FAC" w:rsidP="00F31E90">
            <w:pPr>
              <w:rPr>
                <w:sz w:val="20"/>
                <w:szCs w:val="20"/>
                <w:lang w:val="en-US"/>
              </w:rPr>
            </w:pPr>
          </w:p>
        </w:tc>
      </w:tr>
      <w:tr w:rsidR="00725FAC" w14:paraId="1F06A77B" w14:textId="77777777" w:rsidTr="00F31E90">
        <w:trPr>
          <w:trHeight w:val="488"/>
        </w:trPr>
        <w:tc>
          <w:tcPr>
            <w:tcW w:w="3256" w:type="dxa"/>
            <w:vAlign w:val="center"/>
          </w:tcPr>
          <w:p w14:paraId="2CD1F3A5" w14:textId="77777777" w:rsidR="00725FAC" w:rsidRPr="00466EAC" w:rsidRDefault="00725FAC" w:rsidP="00F31E90">
            <w:pPr>
              <w:ind w:left="-45"/>
              <w:rPr>
                <w:sz w:val="20"/>
                <w:szCs w:val="20"/>
              </w:rPr>
            </w:pPr>
            <w:r w:rsidRPr="00466EAC">
              <w:rPr>
                <w:sz w:val="20"/>
                <w:szCs w:val="20"/>
              </w:rPr>
              <w:t>Szkolenia certyfikowane</w:t>
            </w:r>
          </w:p>
        </w:tc>
        <w:tc>
          <w:tcPr>
            <w:tcW w:w="1842" w:type="dxa"/>
          </w:tcPr>
          <w:p w14:paraId="0D7CB984" w14:textId="77777777" w:rsidR="00725FAC" w:rsidRPr="00466EAC" w:rsidRDefault="00725FAC" w:rsidP="00F31E90">
            <w:pPr>
              <w:rPr>
                <w:sz w:val="20"/>
                <w:szCs w:val="20"/>
              </w:rPr>
            </w:pPr>
          </w:p>
        </w:tc>
        <w:tc>
          <w:tcPr>
            <w:tcW w:w="2266" w:type="dxa"/>
          </w:tcPr>
          <w:p w14:paraId="04E5B5C1" w14:textId="77777777" w:rsidR="00725FAC" w:rsidRPr="00466EAC" w:rsidRDefault="00725FAC" w:rsidP="00F31E90">
            <w:pPr>
              <w:rPr>
                <w:sz w:val="20"/>
                <w:szCs w:val="20"/>
              </w:rPr>
            </w:pPr>
          </w:p>
        </w:tc>
        <w:tc>
          <w:tcPr>
            <w:tcW w:w="2129" w:type="dxa"/>
          </w:tcPr>
          <w:p w14:paraId="7B7A5473" w14:textId="77777777" w:rsidR="00725FAC" w:rsidRPr="00466EAC" w:rsidRDefault="00725FAC" w:rsidP="00F31E90">
            <w:pPr>
              <w:rPr>
                <w:sz w:val="20"/>
                <w:szCs w:val="20"/>
              </w:rPr>
            </w:pPr>
          </w:p>
        </w:tc>
      </w:tr>
      <w:tr w:rsidR="00725FAC" w14:paraId="48956DD7" w14:textId="77777777" w:rsidTr="00F31E90">
        <w:trPr>
          <w:trHeight w:val="488"/>
        </w:trPr>
        <w:tc>
          <w:tcPr>
            <w:tcW w:w="3256" w:type="dxa"/>
            <w:vAlign w:val="center"/>
          </w:tcPr>
          <w:p w14:paraId="5D53DC25" w14:textId="77777777" w:rsidR="00725FAC" w:rsidRPr="00466EAC" w:rsidRDefault="00725FAC" w:rsidP="00F31E90">
            <w:pPr>
              <w:ind w:left="-45"/>
              <w:rPr>
                <w:sz w:val="20"/>
                <w:szCs w:val="20"/>
              </w:rPr>
            </w:pPr>
            <w:r w:rsidRPr="00466EAC">
              <w:rPr>
                <w:sz w:val="20"/>
                <w:szCs w:val="20"/>
              </w:rPr>
              <w:t>Inne elementy konieczne do uruchomienia całości</w:t>
            </w:r>
          </w:p>
        </w:tc>
        <w:tc>
          <w:tcPr>
            <w:tcW w:w="1842" w:type="dxa"/>
          </w:tcPr>
          <w:p w14:paraId="753155B3" w14:textId="77777777" w:rsidR="00725FAC" w:rsidRPr="00466EAC" w:rsidRDefault="00725FAC" w:rsidP="00F31E90">
            <w:pPr>
              <w:rPr>
                <w:sz w:val="20"/>
                <w:szCs w:val="20"/>
              </w:rPr>
            </w:pPr>
          </w:p>
        </w:tc>
        <w:tc>
          <w:tcPr>
            <w:tcW w:w="2266" w:type="dxa"/>
          </w:tcPr>
          <w:p w14:paraId="00B1A134" w14:textId="77777777" w:rsidR="00725FAC" w:rsidRPr="00466EAC" w:rsidRDefault="00725FAC" w:rsidP="00F31E90">
            <w:pPr>
              <w:rPr>
                <w:sz w:val="20"/>
                <w:szCs w:val="20"/>
              </w:rPr>
            </w:pPr>
          </w:p>
        </w:tc>
        <w:tc>
          <w:tcPr>
            <w:tcW w:w="2129" w:type="dxa"/>
          </w:tcPr>
          <w:p w14:paraId="3981EE08" w14:textId="77777777" w:rsidR="00725FAC" w:rsidRPr="00466EAC" w:rsidRDefault="00725FAC" w:rsidP="00F31E90">
            <w:pPr>
              <w:rPr>
                <w:sz w:val="20"/>
                <w:szCs w:val="20"/>
              </w:rPr>
            </w:pPr>
          </w:p>
        </w:tc>
      </w:tr>
    </w:tbl>
    <w:p w14:paraId="27A3BA9B" w14:textId="77777777" w:rsidR="00725FAC" w:rsidRPr="000D7D55" w:rsidRDefault="00725FAC" w:rsidP="00725FAC">
      <w:pPr>
        <w:spacing w:before="60" w:after="80"/>
      </w:pPr>
      <w:r w:rsidRPr="000D7D55">
        <w:t xml:space="preserve">* </w:t>
      </w:r>
      <w:r>
        <w:t>specyfikacja zakładanej minimalnej ilości sztuk komponentów gwarantujących odpowiednią (określoną) wydajność i/lub funkcjonalność.</w:t>
      </w:r>
    </w:p>
    <w:p w14:paraId="4F3A9C8E" w14:textId="77777777" w:rsidR="00725FAC" w:rsidRPr="007767B8" w:rsidRDefault="00725FAC" w:rsidP="00725FAC">
      <w:pPr>
        <w:spacing w:before="120" w:after="80"/>
        <w:rPr>
          <w:b/>
          <w:bCs/>
        </w:rPr>
      </w:pPr>
      <w:r w:rsidRPr="007767B8">
        <w:rPr>
          <w:b/>
          <w:bCs/>
        </w:rPr>
        <w:t>Pytania uzupełniające</w:t>
      </w:r>
    </w:p>
    <w:p w14:paraId="1694E208" w14:textId="77777777" w:rsidR="00725FAC" w:rsidRPr="00766C1D" w:rsidRDefault="00725FAC">
      <w:pPr>
        <w:pStyle w:val="Akapitzlist"/>
        <w:numPr>
          <w:ilvl w:val="0"/>
          <w:numId w:val="19"/>
        </w:numPr>
      </w:pPr>
      <w:r w:rsidRPr="00766C1D">
        <w:t>Jaki jest szacowany koszt pełnej dostawy Części 3?</w:t>
      </w:r>
    </w:p>
    <w:p w14:paraId="68B01CB4" w14:textId="77777777" w:rsidR="00725FAC" w:rsidRPr="00766C1D" w:rsidRDefault="00725FAC">
      <w:pPr>
        <w:pStyle w:val="Akapitzlist"/>
        <w:numPr>
          <w:ilvl w:val="0"/>
          <w:numId w:val="19"/>
        </w:numPr>
      </w:pPr>
      <w:r w:rsidRPr="00766C1D">
        <w:t xml:space="preserve">Które elementy Części 3 generują największy koszt: serwery, platforma </w:t>
      </w:r>
      <w:proofErr w:type="spellStart"/>
      <w:r w:rsidRPr="00766C1D">
        <w:t>wirtualizacyjna</w:t>
      </w:r>
      <w:proofErr w:type="spellEnd"/>
      <w:r w:rsidRPr="00766C1D">
        <w:t xml:space="preserve">, </w:t>
      </w:r>
      <w:proofErr w:type="spellStart"/>
      <w:r w:rsidRPr="00766C1D">
        <w:t>storage</w:t>
      </w:r>
      <w:proofErr w:type="spellEnd"/>
      <w:r w:rsidRPr="00766C1D">
        <w:t xml:space="preserve"> NAS, NGFW, SIEM/SOAR/log management, licencje bezpieczeństwa, subskrypcje, wsparcie producenta?</w:t>
      </w:r>
    </w:p>
    <w:p w14:paraId="474A1063" w14:textId="77777777" w:rsidR="00725FAC" w:rsidRPr="00766C1D" w:rsidRDefault="00725FAC">
      <w:pPr>
        <w:pStyle w:val="Akapitzlist"/>
        <w:numPr>
          <w:ilvl w:val="0"/>
          <w:numId w:val="19"/>
        </w:numPr>
      </w:pPr>
      <w:r w:rsidRPr="00766C1D">
        <w:t>Czy rekomendują Państwo dostawę platformy bezpieczeństwa i wirtualizacji jako jednego zintegrowanego rozwiązania, czy jako kilku niezależnych komponentów?</w:t>
      </w:r>
    </w:p>
    <w:p w14:paraId="7F638E7C" w14:textId="77777777" w:rsidR="00725FAC" w:rsidRPr="00766C1D" w:rsidRDefault="00725FAC">
      <w:pPr>
        <w:pStyle w:val="Akapitzlist"/>
        <w:numPr>
          <w:ilvl w:val="0"/>
          <w:numId w:val="19"/>
        </w:numPr>
      </w:pPr>
      <w:r w:rsidRPr="00766C1D">
        <w:t>Czy wymagania dotyczące NGFW, klastra HA, centralnego zarządzania i agregacji logów są spójne z aktualnymi standardami rynkowymi?</w:t>
      </w:r>
    </w:p>
    <w:p w14:paraId="295E3A29" w14:textId="77777777" w:rsidR="00725FAC" w:rsidRPr="00766C1D" w:rsidRDefault="00725FAC">
      <w:pPr>
        <w:pStyle w:val="Akapitzlist"/>
        <w:numPr>
          <w:ilvl w:val="0"/>
          <w:numId w:val="19"/>
        </w:numPr>
      </w:pPr>
      <w:r w:rsidRPr="00766C1D">
        <w:t>Czy system agregacji logów i detekcji zdarzeń powinien być opisany jako SIEM, SOAR, XDR, NDR, log management, czy funkcjonalnie bez użycia konkretnej klasy produktu?</w:t>
      </w:r>
    </w:p>
    <w:p w14:paraId="1EEA0E57" w14:textId="77777777" w:rsidR="00725FAC" w:rsidRPr="00766C1D" w:rsidRDefault="00725FAC">
      <w:pPr>
        <w:pStyle w:val="Akapitzlist"/>
        <w:numPr>
          <w:ilvl w:val="0"/>
          <w:numId w:val="19"/>
        </w:numPr>
      </w:pPr>
      <w:r w:rsidRPr="00766C1D">
        <w:t>Czy przewidziane szkolenia certyfikowane dla maksymalnie 5 osób są wystarczające? W załączniku C wskazano wymóg bezpłatnych szkoleń użytkowania i administrowania wdrożonym systemem, zakończonych certyfikatem producenta.</w:t>
      </w:r>
    </w:p>
    <w:p w14:paraId="1434D21C" w14:textId="77777777" w:rsidR="00725FAC" w:rsidRDefault="00725FAC">
      <w:pPr>
        <w:pStyle w:val="Akapitzlist"/>
        <w:numPr>
          <w:ilvl w:val="0"/>
          <w:numId w:val="19"/>
        </w:numPr>
      </w:pPr>
      <w:r w:rsidRPr="00766C1D">
        <w:t>Czy wymóg dostarczenia próbki systemu lub wersji demonstracyjnej jest praktyczny i proporcjonalny dla tego typu postępowania?</w:t>
      </w:r>
    </w:p>
    <w:p w14:paraId="496D3FFB" w14:textId="77777777" w:rsidR="00725FAC" w:rsidRDefault="00725FAC">
      <w:pPr>
        <w:pStyle w:val="Akapitzlist"/>
        <w:numPr>
          <w:ilvl w:val="0"/>
          <w:numId w:val="19"/>
        </w:numPr>
      </w:pPr>
      <w:r>
        <w:t>Prosimy o przedstawienie schematu architektury proponowanego rozwiązania.</w:t>
      </w:r>
    </w:p>
    <w:p w14:paraId="7F3C68C8" w14:textId="77777777" w:rsidR="00725FAC" w:rsidRPr="00766C1D" w:rsidRDefault="00725FAC">
      <w:pPr>
        <w:pStyle w:val="Akapitzlist"/>
        <w:numPr>
          <w:ilvl w:val="0"/>
          <w:numId w:val="19"/>
        </w:numPr>
      </w:pPr>
      <w:r>
        <w:t xml:space="preserve">Zapraszamy do przesłania informacji o możliwości uzupełnienia zakresu funkcjonalnego części 3 o aplikacje i systemy, które w znaczącym stopniu mogłoby zwiększyć poziom funkcjonalny – w szczególności w zakresie monitorowania zasobów. </w:t>
      </w:r>
    </w:p>
    <w:p w14:paraId="4B8CB060" w14:textId="77777777" w:rsidR="00725FAC" w:rsidRPr="00766C1D" w:rsidRDefault="00725FAC" w:rsidP="00725FAC">
      <w:pPr>
        <w:pStyle w:val="Nagwek2"/>
      </w:pPr>
      <w:bookmarkStart w:id="27" w:name="_Toc231281947"/>
      <w:bookmarkStart w:id="28" w:name="_Toc231288406"/>
      <w:r w:rsidRPr="00766C1D">
        <w:t xml:space="preserve">Instalacja, konfiguracja i wdrożenie </w:t>
      </w:r>
      <w:r>
        <w:t>-</w:t>
      </w:r>
      <w:r w:rsidRPr="00766C1D">
        <w:t xml:space="preserve"> bezpieczeństwo i wirtualizacja</w:t>
      </w:r>
      <w:bookmarkEnd w:id="27"/>
      <w:bookmarkEnd w:id="28"/>
    </w:p>
    <w:p w14:paraId="6F57261E" w14:textId="77777777" w:rsidR="00725FAC" w:rsidRPr="00766C1D" w:rsidRDefault="00725FAC">
      <w:pPr>
        <w:pStyle w:val="Akapitzlist"/>
        <w:numPr>
          <w:ilvl w:val="0"/>
          <w:numId w:val="20"/>
        </w:numPr>
      </w:pPr>
      <w:r w:rsidRPr="00766C1D">
        <w:t>Jaki jest szacowany koszt instalacji, konfiguracji i uruchomienia Części 3?</w:t>
      </w:r>
    </w:p>
    <w:p w14:paraId="7D5E4588" w14:textId="77777777" w:rsidR="00725FAC" w:rsidRPr="00766C1D" w:rsidRDefault="00725FAC">
      <w:pPr>
        <w:pStyle w:val="Akapitzlist"/>
        <w:numPr>
          <w:ilvl w:val="0"/>
          <w:numId w:val="20"/>
        </w:numPr>
      </w:pPr>
      <w:r w:rsidRPr="00766C1D">
        <w:lastRenderedPageBreak/>
        <w:t xml:space="preserve">Czy wdrożenie powinno obejmować pełną konfigurację polityk bezpieczeństwa, integrację z Active Directory/LDAP, konfigurację reguł NGFW, logowania, korelacji zdarzeń, raportów i </w:t>
      </w:r>
      <w:proofErr w:type="spellStart"/>
      <w:r w:rsidRPr="00766C1D">
        <w:t>dashboardów</w:t>
      </w:r>
      <w:proofErr w:type="spellEnd"/>
      <w:r w:rsidRPr="00766C1D">
        <w:t>?</w:t>
      </w:r>
    </w:p>
    <w:p w14:paraId="249E5D55" w14:textId="77777777" w:rsidR="00725FAC" w:rsidRPr="00766C1D" w:rsidRDefault="00725FAC">
      <w:pPr>
        <w:pStyle w:val="Akapitzlist"/>
        <w:numPr>
          <w:ilvl w:val="0"/>
          <w:numId w:val="20"/>
        </w:numPr>
      </w:pPr>
      <w:r w:rsidRPr="00766C1D">
        <w:t>Czy wykonawca powinien przeprowadzić warsztaty projektowe przed konfiguracją polityk bezpieczeństwa?</w:t>
      </w:r>
    </w:p>
    <w:p w14:paraId="6A6F4125" w14:textId="77777777" w:rsidR="00725FAC" w:rsidRPr="00766C1D" w:rsidRDefault="00725FAC">
      <w:pPr>
        <w:pStyle w:val="Akapitzlist"/>
        <w:numPr>
          <w:ilvl w:val="0"/>
          <w:numId w:val="20"/>
        </w:numPr>
      </w:pPr>
      <w:r w:rsidRPr="00766C1D">
        <w:t xml:space="preserve">Czy wykonawca powinien przygotować bazowy katalog przypadków użycia dla systemu detekcji zdarzeń </w:t>
      </w:r>
      <w:proofErr w:type="spellStart"/>
      <w:r w:rsidRPr="00766C1D">
        <w:t>cyberbezpieczeństwa</w:t>
      </w:r>
      <w:proofErr w:type="spellEnd"/>
      <w:r w:rsidRPr="00766C1D">
        <w:t>?</w:t>
      </w:r>
    </w:p>
    <w:p w14:paraId="49231C48" w14:textId="77777777" w:rsidR="00725FAC" w:rsidRPr="00766C1D" w:rsidRDefault="00725FAC">
      <w:pPr>
        <w:pStyle w:val="Akapitzlist"/>
        <w:numPr>
          <w:ilvl w:val="0"/>
          <w:numId w:val="20"/>
        </w:numPr>
      </w:pPr>
      <w:r w:rsidRPr="00766C1D">
        <w:t>Ile przypadków użycia / reguł korelacyjnych powinno zostać dostarczonych w ramach zamówienia podstawowego?</w:t>
      </w:r>
    </w:p>
    <w:p w14:paraId="6300C8F3" w14:textId="77777777" w:rsidR="00725FAC" w:rsidRPr="00766C1D" w:rsidRDefault="00725FAC">
      <w:pPr>
        <w:pStyle w:val="Akapitzlist"/>
        <w:numPr>
          <w:ilvl w:val="0"/>
          <w:numId w:val="20"/>
        </w:numPr>
      </w:pPr>
      <w:r w:rsidRPr="00766C1D">
        <w:t>Czy wykonawca powinien dostarczyć dokumentację architektury bezpieczeństwa, macierz ról, polityki dostępu i procedury obsługi incydentów?</w:t>
      </w:r>
    </w:p>
    <w:p w14:paraId="302A0777" w14:textId="77777777" w:rsidR="00725FAC" w:rsidRPr="00766C1D" w:rsidRDefault="00725FAC">
      <w:pPr>
        <w:pStyle w:val="Akapitzlist"/>
        <w:numPr>
          <w:ilvl w:val="0"/>
          <w:numId w:val="20"/>
        </w:numPr>
      </w:pPr>
      <w:r w:rsidRPr="00766C1D">
        <w:t xml:space="preserve">Jakie testy odbiorowe powinny zostać przeprowadzone dla NGFW, platformy </w:t>
      </w:r>
      <w:proofErr w:type="spellStart"/>
      <w:r w:rsidRPr="00766C1D">
        <w:t>wirtualizacyjnej</w:t>
      </w:r>
      <w:proofErr w:type="spellEnd"/>
      <w:r w:rsidRPr="00766C1D">
        <w:t>, log management/SIEM/SOAR i platformy zarządczej?</w:t>
      </w:r>
    </w:p>
    <w:p w14:paraId="47084365" w14:textId="77777777" w:rsidR="00FD114A" w:rsidRDefault="00FD114A" w:rsidP="00FD114A">
      <w:pPr>
        <w:pStyle w:val="Nagwek1"/>
      </w:pPr>
      <w:bookmarkStart w:id="29" w:name="_Toc231288407"/>
      <w:r>
        <w:t>Pytania i zasady dotyczące oprogramowania, licencji, subskrypcji i emulatora kwantowego</w:t>
      </w:r>
      <w:bookmarkEnd w:id="29"/>
      <w:r w:rsidRPr="00D938C1">
        <w:t xml:space="preserve"> </w:t>
      </w:r>
    </w:p>
    <w:p w14:paraId="46573C24" w14:textId="39212153" w:rsidR="005E39C0" w:rsidRDefault="005E39C0" w:rsidP="00FD114A">
      <w:pPr>
        <w:pStyle w:val="Nagwek2"/>
      </w:pPr>
      <w:bookmarkStart w:id="30" w:name="_Toc231288408"/>
      <w:r w:rsidRPr="00D938C1">
        <w:t>Zasady wyodrębnienia kosztów oprogramowania, licencji i subskrypcji</w:t>
      </w:r>
      <w:bookmarkEnd w:id="30"/>
    </w:p>
    <w:p w14:paraId="1BAB0B5F" w14:textId="77777777" w:rsidR="005E39C0" w:rsidRPr="00D938C1" w:rsidRDefault="005E39C0" w:rsidP="005E39C0">
      <w:r w:rsidRPr="00D938C1">
        <w:t>Zamawiający prosi, aby w odpowiedzi na RFI wszystkie komponenty oprogramowania związane z oferowanym sprzętem zostały wskazane i wycenione jako osobne pozycje kosztowe, odrębnie od kosztu urządzeń, elementów infrastruktury fizycznej oraz usług wdrożeniowych.</w:t>
      </w:r>
    </w:p>
    <w:p w14:paraId="0BDFEA45" w14:textId="77777777" w:rsidR="005E39C0" w:rsidRPr="00D938C1" w:rsidRDefault="005E39C0" w:rsidP="005E39C0">
      <w:r w:rsidRPr="00D938C1">
        <w:t xml:space="preserve">W szczególności prosimy o odrębne wskazanie i wycenę, dla każdej części zamówienia oraz dla każdego istotnego typu komponentu sprzętowego, oprogramowania, licencji, subskrypcji, kluczy aktywacyjnych, </w:t>
      </w:r>
      <w:proofErr w:type="spellStart"/>
      <w:r w:rsidRPr="00D938C1">
        <w:t>firmware</w:t>
      </w:r>
      <w:proofErr w:type="spellEnd"/>
      <w:r w:rsidRPr="00D938C1">
        <w:t>, sterowników, bibliotek, narzędzi zarządczych, narzędzi monitoringu, pakietów administracyjnych, pakietów bezpieczeństwa, systemów klastrowych, komponentów integracyjnych oraz wsparcia producenta niezbędnych do uruchomienia, prawidłowego działania, utrzymania, aktualizacji i wykorzystania oferowanego rozwiązania.</w:t>
      </w:r>
    </w:p>
    <w:p w14:paraId="282B19BB" w14:textId="77777777" w:rsidR="005E39C0" w:rsidRPr="00D938C1" w:rsidRDefault="005E39C0" w:rsidP="005E39C0">
      <w:r w:rsidRPr="00D938C1">
        <w:t>Prosimy, aby wycena obejmowała co najmniej:</w:t>
      </w:r>
    </w:p>
    <w:p w14:paraId="1886EB69" w14:textId="77777777" w:rsidR="005E39C0" w:rsidRPr="00D938C1" w:rsidRDefault="005E39C0" w:rsidP="005E39C0">
      <w:pPr>
        <w:numPr>
          <w:ilvl w:val="0"/>
          <w:numId w:val="32"/>
        </w:numPr>
      </w:pPr>
      <w:r w:rsidRPr="00D938C1">
        <w:t>koszt pozyskania licencji lub prawa do używania oprogramowania;</w:t>
      </w:r>
    </w:p>
    <w:p w14:paraId="0B01D1C5" w14:textId="77777777" w:rsidR="005E39C0" w:rsidRPr="00D938C1" w:rsidRDefault="005E39C0" w:rsidP="005E39C0">
      <w:pPr>
        <w:numPr>
          <w:ilvl w:val="0"/>
          <w:numId w:val="32"/>
        </w:numPr>
      </w:pPr>
      <w:r w:rsidRPr="00D938C1">
        <w:t>koszt wdrożenia, konfiguracji i integracji oprogramowania;</w:t>
      </w:r>
    </w:p>
    <w:p w14:paraId="5FD93600" w14:textId="77777777" w:rsidR="005E39C0" w:rsidRPr="00D938C1" w:rsidRDefault="005E39C0" w:rsidP="005E39C0">
      <w:pPr>
        <w:numPr>
          <w:ilvl w:val="0"/>
          <w:numId w:val="32"/>
        </w:numPr>
      </w:pPr>
      <w:r w:rsidRPr="00D938C1">
        <w:t>koszt wsparcia producenta, aktualizacji, poprawek bezpieczeństwa i utrzymania;</w:t>
      </w:r>
    </w:p>
    <w:p w14:paraId="2AF98A20" w14:textId="77777777" w:rsidR="005E39C0" w:rsidRPr="00D938C1" w:rsidRDefault="005E39C0" w:rsidP="005E39C0">
      <w:pPr>
        <w:numPr>
          <w:ilvl w:val="0"/>
          <w:numId w:val="32"/>
        </w:numPr>
      </w:pPr>
      <w:r w:rsidRPr="00D938C1">
        <w:t xml:space="preserve">koszt odnowienia licencji, subskrypcji lub </w:t>
      </w:r>
      <w:proofErr w:type="spellStart"/>
      <w:r w:rsidRPr="00D938C1">
        <w:t>supportu</w:t>
      </w:r>
      <w:proofErr w:type="spellEnd"/>
      <w:r w:rsidRPr="00D938C1">
        <w:t xml:space="preserve"> po upływie 36 miesięcy oraz po upływie 50 miesięcy;</w:t>
      </w:r>
    </w:p>
    <w:p w14:paraId="4234A539" w14:textId="77777777" w:rsidR="005E39C0" w:rsidRPr="00D938C1" w:rsidRDefault="005E39C0" w:rsidP="005E39C0">
      <w:pPr>
        <w:numPr>
          <w:ilvl w:val="0"/>
          <w:numId w:val="32"/>
        </w:numPr>
      </w:pPr>
      <w:r w:rsidRPr="00D938C1">
        <w:lastRenderedPageBreak/>
        <w:t xml:space="preserve">koszty wynikające ze zwiększenia liczby serwerów, węzłów, rdzeni CPU, akceleratorów GPU, użytkowników, instancji, wolumenów danych lub obsługiwanych </w:t>
      </w:r>
      <w:proofErr w:type="spellStart"/>
      <w:r w:rsidRPr="00D938C1">
        <w:t>workloadów</w:t>
      </w:r>
      <w:proofErr w:type="spellEnd"/>
      <w:r w:rsidRPr="00D938C1">
        <w:t>;</w:t>
      </w:r>
    </w:p>
    <w:p w14:paraId="78B34D00" w14:textId="77777777" w:rsidR="005E39C0" w:rsidRPr="00D938C1" w:rsidRDefault="005E39C0" w:rsidP="005E39C0">
      <w:pPr>
        <w:numPr>
          <w:ilvl w:val="0"/>
          <w:numId w:val="32"/>
        </w:numPr>
      </w:pPr>
      <w:r w:rsidRPr="00D938C1">
        <w:t>ograniczenia licencyjne, funkcjonalne lub techniczne wpływające na możliwość rozbudowy rozwiązania.</w:t>
      </w:r>
    </w:p>
    <w:p w14:paraId="119DFC47" w14:textId="77777777" w:rsidR="005E39C0" w:rsidRPr="00D938C1" w:rsidRDefault="005E39C0" w:rsidP="005E39C0">
      <w:r w:rsidRPr="00D938C1">
        <w:t>W przypadku gdy określony komponent oprogramowania jest dostarczany jako część pakietu producenta, element OEM, funkcjonalność wbudowana w sprzęt albo składnik ceny urządzenia i nie może zostać odrębnie wyceniony, prosimy o jednoznaczne wskazanie tego faktu oraz opisanie zakresu uprawnień, ograniczeń licencyjnych, okresu wsparcia i kosztów dalszego utrzymania lub odnowienia.</w:t>
      </w:r>
    </w:p>
    <w:p w14:paraId="74E3EC42" w14:textId="77777777" w:rsidR="005E39C0" w:rsidRPr="00D938C1" w:rsidRDefault="005E39C0" w:rsidP="005E39C0">
      <w:r w:rsidRPr="00D938C1">
        <w:t>Zamawiający prosi również o jednoznaczne rozróżnienie:</w:t>
      </w:r>
    </w:p>
    <w:p w14:paraId="66EB9038" w14:textId="77777777" w:rsidR="005E39C0" w:rsidRPr="00D938C1" w:rsidRDefault="005E39C0" w:rsidP="005E39C0">
      <w:pPr>
        <w:numPr>
          <w:ilvl w:val="0"/>
          <w:numId w:val="33"/>
        </w:numPr>
      </w:pPr>
      <w:r w:rsidRPr="00D938C1">
        <w:t>oprogramowania niezbędnego do działania i zarządzania sprzętem;</w:t>
      </w:r>
    </w:p>
    <w:p w14:paraId="76089213" w14:textId="77777777" w:rsidR="005E39C0" w:rsidRPr="00D938C1" w:rsidRDefault="005E39C0" w:rsidP="005E39C0">
      <w:pPr>
        <w:numPr>
          <w:ilvl w:val="0"/>
          <w:numId w:val="33"/>
        </w:numPr>
      </w:pPr>
      <w:r w:rsidRPr="00D938C1">
        <w:t>oprogramowania systemowego i narzędziowego;</w:t>
      </w:r>
    </w:p>
    <w:p w14:paraId="41D8EC05" w14:textId="77777777" w:rsidR="005E39C0" w:rsidRPr="00D938C1" w:rsidRDefault="005E39C0" w:rsidP="005E39C0">
      <w:pPr>
        <w:numPr>
          <w:ilvl w:val="0"/>
          <w:numId w:val="33"/>
        </w:numPr>
      </w:pPr>
      <w:r w:rsidRPr="00D938C1">
        <w:t>oprogramowania aplikacyjnego;</w:t>
      </w:r>
    </w:p>
    <w:p w14:paraId="39E3653E" w14:textId="77777777" w:rsidR="005E39C0" w:rsidRPr="00D938C1" w:rsidRDefault="005E39C0" w:rsidP="005E39C0">
      <w:pPr>
        <w:numPr>
          <w:ilvl w:val="0"/>
          <w:numId w:val="33"/>
        </w:numPr>
      </w:pPr>
      <w:r w:rsidRPr="00D938C1">
        <w:t>oprogramowania bezpieczeństwa;</w:t>
      </w:r>
    </w:p>
    <w:p w14:paraId="63AFC4CD" w14:textId="77777777" w:rsidR="005E39C0" w:rsidRPr="00D938C1" w:rsidRDefault="005E39C0" w:rsidP="005E39C0">
      <w:pPr>
        <w:numPr>
          <w:ilvl w:val="0"/>
          <w:numId w:val="33"/>
        </w:numPr>
      </w:pPr>
      <w:r w:rsidRPr="00D938C1">
        <w:t>oprogramowania objętego wsparciem producenta;</w:t>
      </w:r>
    </w:p>
    <w:p w14:paraId="691DDF09" w14:textId="77777777" w:rsidR="005E39C0" w:rsidRPr="00D938C1" w:rsidRDefault="005E39C0" w:rsidP="005E39C0">
      <w:pPr>
        <w:numPr>
          <w:ilvl w:val="0"/>
          <w:numId w:val="33"/>
        </w:numPr>
      </w:pPr>
      <w:r w:rsidRPr="00D938C1">
        <w:t>komponentów open-</w:t>
      </w:r>
      <w:proofErr w:type="spellStart"/>
      <w:r w:rsidRPr="00D938C1">
        <w:t>source</w:t>
      </w:r>
      <w:proofErr w:type="spellEnd"/>
      <w:r w:rsidRPr="00D938C1">
        <w:t xml:space="preserve"> utrzymywanych przez wykonawcę lub integratora;</w:t>
      </w:r>
    </w:p>
    <w:p w14:paraId="3A02520F" w14:textId="77777777" w:rsidR="005E39C0" w:rsidRPr="00D938C1" w:rsidRDefault="005E39C0" w:rsidP="005E39C0">
      <w:pPr>
        <w:numPr>
          <w:ilvl w:val="0"/>
          <w:numId w:val="33"/>
        </w:numPr>
      </w:pPr>
      <w:r w:rsidRPr="00D938C1">
        <w:t>elementów opcjonalnych rekomendowanych przez wykonawcę.</w:t>
      </w:r>
    </w:p>
    <w:p w14:paraId="0612D19C" w14:textId="77777777" w:rsidR="005E39C0" w:rsidRPr="00D938C1" w:rsidRDefault="005E39C0" w:rsidP="005E39C0">
      <w:r w:rsidRPr="00D938C1">
        <w:t>Celem powyższego rozbicia jest umożliwienie Zamawiającemu realistycznego oszacowania całkowitego kosztu posiadania rozwiązania, w tym kosztów jednorazowych, cyklicznych, odnowieniowych i kosztów potencjalnej rozbudowy.</w:t>
      </w:r>
    </w:p>
    <w:p w14:paraId="576D3D5D" w14:textId="40D11B2C" w:rsidR="00725FAC" w:rsidRDefault="005E39C0" w:rsidP="00725FAC">
      <w:r w:rsidRPr="00F01E73">
        <w:t>Zamawiający dopuszcza i zachęca Wykonawców do przedstawienia propozycji dodatkowego oprogramowania (poza wskazanym wprost w zapytaniu), które w ocenie Wykonawcy w znaczącym stopniu podniesie wydajność, bezpieczeństwo, łatwość zarządzania lub wartość użytkową oferowanego rozwiązania. W takim przypadku prosimy o wskazanie korzyści wynikających z jego zastosowania oraz oddzielne wyszczególnienie kosztów jego pozyskania i utrzymania.</w:t>
      </w:r>
    </w:p>
    <w:p w14:paraId="3E224C16" w14:textId="2A4EC50A" w:rsidR="00FD114A" w:rsidRDefault="00FD114A" w:rsidP="00FD114A">
      <w:pPr>
        <w:pStyle w:val="Nagwek2"/>
      </w:pPr>
      <w:bookmarkStart w:id="31" w:name="_Toc231288409"/>
      <w:r>
        <w:t>Pytania dotyczące oprogramowania HPC/AI, oprogramowania aplikacyjnego i emulatora kwantowego</w:t>
      </w:r>
      <w:bookmarkEnd w:id="31"/>
    </w:p>
    <w:p w14:paraId="5F9C9002" w14:textId="77777777" w:rsidR="00FD114A" w:rsidRPr="00B25EC0" w:rsidRDefault="00FD114A" w:rsidP="00FD114A">
      <w:pPr>
        <w:jc w:val="both"/>
      </w:pPr>
      <w:r w:rsidRPr="00B25EC0">
        <w:t xml:space="preserve">Zamawiający prosi o odniesienie się do wymagań dotyczących oprogramowania systemowego, narzędziowego, aplikacyjnego oraz specjalistycznego, w szczególności pod kątem wykonalności rynkowej, modelu licencjonowania, kosztów cyklicznych, wsparcia producentów, </w:t>
      </w:r>
      <w:proofErr w:type="spellStart"/>
      <w:r w:rsidRPr="00B25EC0">
        <w:t>ryzyk</w:t>
      </w:r>
      <w:proofErr w:type="spellEnd"/>
      <w:r w:rsidRPr="00B25EC0">
        <w:t xml:space="preserve"> integracyjnych oraz wpływu tych wymagań na przyszłe zapisy SWZ.</w:t>
      </w:r>
    </w:p>
    <w:p w14:paraId="144D83AE" w14:textId="77777777" w:rsidR="00FD114A" w:rsidRPr="00B25EC0" w:rsidRDefault="00FD114A" w:rsidP="00FD114A">
      <w:pPr>
        <w:numPr>
          <w:ilvl w:val="0"/>
          <w:numId w:val="31"/>
        </w:numPr>
      </w:pPr>
      <w:r w:rsidRPr="00B25EC0">
        <w:rPr>
          <w:b/>
          <w:bCs/>
        </w:rPr>
        <w:lastRenderedPageBreak/>
        <w:t>Zakres i kompletność stosu oprogramowania</w:t>
      </w:r>
      <w:r w:rsidRPr="00B25EC0">
        <w:br/>
        <w:t xml:space="preserve">Czy wymagany zakres oprogramowania systemowego, narzędziowego i zarządczego dla klastra HPC/AI jest kompletny i wystarczający do produkcyjnego uruchomienia środowiska, w szczególności w zakresie systemu operacyjnego, kompilatorów, bibliotek MPI, systemu kolejkowania, modułów środowiskowych, narzędzi instalacji oprogramowania naukowego, konteneryzacji, </w:t>
      </w:r>
      <w:proofErr w:type="spellStart"/>
      <w:r w:rsidRPr="00B25EC0">
        <w:t>prowizjonowania</w:t>
      </w:r>
      <w:proofErr w:type="spellEnd"/>
      <w:r w:rsidRPr="00B25EC0">
        <w:t>, środowiska Python, portalu webowego i zdalnej wizualizacji? Prosimy o wskazanie elementów, które powinny zostać doprecyzowane, uzupełnione albo wyłączone z zakresu zamówienia.</w:t>
      </w:r>
    </w:p>
    <w:p w14:paraId="7CC173B6" w14:textId="77777777" w:rsidR="00FD114A" w:rsidRPr="00B25EC0" w:rsidRDefault="00FD114A" w:rsidP="00FD114A">
      <w:pPr>
        <w:numPr>
          <w:ilvl w:val="0"/>
          <w:numId w:val="31"/>
        </w:numPr>
      </w:pPr>
      <w:r w:rsidRPr="00B25EC0">
        <w:rPr>
          <w:b/>
          <w:bCs/>
        </w:rPr>
        <w:t>Wykonalność wymogu oparcia stosu systemowego i narzędziowego o rozwiązania open-</w:t>
      </w:r>
      <w:proofErr w:type="spellStart"/>
      <w:r w:rsidRPr="00B25EC0">
        <w:rPr>
          <w:b/>
          <w:bCs/>
        </w:rPr>
        <w:t>source</w:t>
      </w:r>
      <w:proofErr w:type="spellEnd"/>
      <w:r w:rsidRPr="00B25EC0">
        <w:br/>
        <w:t>Czy założenie, że cały stos oprogramowania systemowego i narzędziowego, poza systemem operacyjnym, powinien być oparty na dojrzałych i stabilnych rozwiązaniach open-</w:t>
      </w:r>
      <w:proofErr w:type="spellStart"/>
      <w:r w:rsidRPr="00B25EC0">
        <w:t>source</w:t>
      </w:r>
      <w:proofErr w:type="spellEnd"/>
      <w:r w:rsidRPr="00B25EC0">
        <w:t xml:space="preserve">, jest wykonalne dla systemu tej klasy? Prosimy o wskazanie rekomendowanych komponentów, modelu ich wsparcia, odpowiedzialności wykonawcy za aktualizacje i poprawki bezpieczeństwa oraz </w:t>
      </w:r>
      <w:proofErr w:type="spellStart"/>
      <w:r w:rsidRPr="00B25EC0">
        <w:t>ryzyk</w:t>
      </w:r>
      <w:proofErr w:type="spellEnd"/>
      <w:r w:rsidRPr="00B25EC0">
        <w:t xml:space="preserve"> wynikających z braku klasycznego wsparcia producenta dla części komponentów open-</w:t>
      </w:r>
      <w:proofErr w:type="spellStart"/>
      <w:r w:rsidRPr="00B25EC0">
        <w:t>source</w:t>
      </w:r>
      <w:proofErr w:type="spellEnd"/>
      <w:r w:rsidRPr="00B25EC0">
        <w:t>.</w:t>
      </w:r>
    </w:p>
    <w:p w14:paraId="24811497" w14:textId="77777777" w:rsidR="00FD114A" w:rsidRPr="00B25EC0" w:rsidRDefault="00FD114A" w:rsidP="00FD114A">
      <w:pPr>
        <w:numPr>
          <w:ilvl w:val="0"/>
          <w:numId w:val="31"/>
        </w:numPr>
      </w:pPr>
      <w:r w:rsidRPr="00B25EC0">
        <w:rPr>
          <w:b/>
          <w:bCs/>
        </w:rPr>
        <w:t xml:space="preserve">Kompatybilność oprogramowania z </w:t>
      </w:r>
      <w:proofErr w:type="spellStart"/>
      <w:r w:rsidRPr="00B25EC0">
        <w:rPr>
          <w:b/>
          <w:bCs/>
        </w:rPr>
        <w:t>architekturami</w:t>
      </w:r>
      <w:proofErr w:type="spellEnd"/>
      <w:r w:rsidRPr="00B25EC0">
        <w:rPr>
          <w:b/>
          <w:bCs/>
        </w:rPr>
        <w:t xml:space="preserve"> CPU x86_64, ARM oraz GPU</w:t>
      </w:r>
      <w:r w:rsidRPr="00B25EC0">
        <w:br/>
        <w:t xml:space="preserve">Prosimy o wskazanie, które elementy proponowanego oprogramowania aplikacyjnego, narzędziowego i systemowego są natywnie wspierane na </w:t>
      </w:r>
      <w:proofErr w:type="spellStart"/>
      <w:r w:rsidRPr="00B25EC0">
        <w:t>architekturach</w:t>
      </w:r>
      <w:proofErr w:type="spellEnd"/>
      <w:r w:rsidRPr="00B25EC0">
        <w:t xml:space="preserve"> x86_64, ARM oraz GPU, a które wymagają ograniczeń, obejść, rekonfiguracji lub nie są wspierane. W szczególności prosimy o wskazanie, czy wszystkie wymagane moduły aplikacyjne mogą efektywnie korzystać z zakładanej architektury sprzętowej oraz czy występują ograniczenia licencyjne lub techniczne zależne od liczby rdzeni CPU, akceleratorów GPU, węzłów, użytkowników albo równoległych zadań.</w:t>
      </w:r>
    </w:p>
    <w:p w14:paraId="06FFA7EC" w14:textId="77777777" w:rsidR="00FD114A" w:rsidRPr="00B25EC0" w:rsidRDefault="00FD114A" w:rsidP="00FD114A">
      <w:pPr>
        <w:numPr>
          <w:ilvl w:val="0"/>
          <w:numId w:val="31"/>
        </w:numPr>
      </w:pPr>
      <w:r w:rsidRPr="00B25EC0">
        <w:rPr>
          <w:b/>
          <w:bCs/>
        </w:rPr>
        <w:t>Model licencjonowania oprogramowania aplikacyjnego</w:t>
      </w:r>
      <w:r w:rsidRPr="00B25EC0">
        <w:br/>
        <w:t>Czy na rynku dostępny jest model licencjonowania spełniający łącznie następujące założenia: licencje bezterminowe, brak ograniczeń liczby rdzeni CPU, akceleratorów GPU, węzłów, procesów i użytkowników, brak dodatkowych kosztów przy rozbudowie platformy sprzętowej oraz możliwość wykorzystywania oprogramowania w projektach realizowanych z partnerami zewnętrznymi? Jeżeli taki model nie jest dostępny albo jest dostępny tylko u wybranych producentów, prosimy o wskazanie realnych wariantów licencjonowania oraz wpływu każdego wariantu na koszt, konkurencyjność postępowania i ryzyko późniejszych kosztów operacyjnych.</w:t>
      </w:r>
    </w:p>
    <w:p w14:paraId="18D9ABA7" w14:textId="77777777" w:rsidR="00FD114A" w:rsidRPr="00B25EC0" w:rsidRDefault="00FD114A" w:rsidP="00FD114A">
      <w:pPr>
        <w:numPr>
          <w:ilvl w:val="0"/>
          <w:numId w:val="31"/>
        </w:numPr>
      </w:pPr>
      <w:r w:rsidRPr="00B25EC0">
        <w:rPr>
          <w:b/>
          <w:bCs/>
        </w:rPr>
        <w:lastRenderedPageBreak/>
        <w:t>Sublicencjonowanie i projekty z partnerami zewnętrznymi</w:t>
      </w:r>
      <w:r w:rsidRPr="00B25EC0">
        <w:br/>
        <w:t>Czy producenci oferowanego oprogramowania dopuszczają wykorzystanie licencji przez Zamawiającego w projektach badawczych, wdrożeniowych lub komercyjnych realizowanych na rzecz partnerów zewnętrznych, w tym przemysłu? Prosimy o wskazanie, czy takie wykorzystanie wymaga odrębnych umów, aneksów, zgód producenta, dodatkowych opłat, ograniczeń liczby użytkowników zewnętrznych lub odrębnego modelu licencyjnego.</w:t>
      </w:r>
    </w:p>
    <w:p w14:paraId="719AF1DE" w14:textId="77777777" w:rsidR="00FD114A" w:rsidRPr="00B25EC0" w:rsidRDefault="00FD114A" w:rsidP="00FD114A">
      <w:pPr>
        <w:numPr>
          <w:ilvl w:val="0"/>
          <w:numId w:val="31"/>
        </w:numPr>
      </w:pPr>
      <w:r w:rsidRPr="00B25EC0">
        <w:rPr>
          <w:b/>
          <w:bCs/>
        </w:rPr>
        <w:t>Benchmarki oprogramowania aplikacyjnego na docelowej architekturze</w:t>
      </w:r>
      <w:r w:rsidRPr="00B25EC0">
        <w:br/>
        <w:t xml:space="preserve">Czy możliwe jest dostarczenie oficjalnych benchmarków producenta lub autoryzowanego dostawcy wykonanych na architekturze sprzętowej identycznej lub istotnie zbliżonej do proponowanej w ofercie? Prosimy o wskazanie rekomendowanych benchmarków, minimalnych scenariuszy testowych, akceptowalnych </w:t>
      </w:r>
      <w:proofErr w:type="spellStart"/>
      <w:r w:rsidRPr="00B25EC0">
        <w:t>workloadów</w:t>
      </w:r>
      <w:proofErr w:type="spellEnd"/>
      <w:r w:rsidRPr="00B25EC0">
        <w:t xml:space="preserve"> oraz sposobu powiązania wyników benchmarków z odbiorem systemu. Prosimy również o </w:t>
      </w:r>
      <w:proofErr w:type="gramStart"/>
      <w:r w:rsidRPr="00B25EC0">
        <w:t>wskazanie,</w:t>
      </w:r>
      <w:proofErr w:type="gramEnd"/>
      <w:r w:rsidRPr="00B25EC0">
        <w:t xml:space="preserve"> czy wykonawca może ponosić odpowiedzialność za osiągnięcie deklarowanych parametrów wydajnościowych całego środowiska, czy wyłącznie za instalację i konfigurację zgodną z dokumentacją producentów.</w:t>
      </w:r>
    </w:p>
    <w:p w14:paraId="603DC76F" w14:textId="77777777" w:rsidR="00FD114A" w:rsidRPr="00B25EC0" w:rsidRDefault="00FD114A" w:rsidP="00FD114A">
      <w:pPr>
        <w:numPr>
          <w:ilvl w:val="0"/>
          <w:numId w:val="31"/>
        </w:numPr>
      </w:pPr>
      <w:r w:rsidRPr="00B25EC0">
        <w:rPr>
          <w:b/>
          <w:bCs/>
        </w:rPr>
        <w:t>Oprogramowanie do emulacji obliczeń kwantowych</w:t>
      </w:r>
      <w:r w:rsidRPr="00B25EC0">
        <w:br/>
        <w:t xml:space="preserve">Czy wymagania dotyczące oprogramowania do emulacji obwodów kwantowych, w szczególności praca na procesorach ARM, wykorzystanie instrukcji SVE, integracja z MPI i systemem kolejkowania, kompatybilność z QISKIT lub rozwiązaniem równoważnym oraz skalowanie od co najmniej 33 do 40 </w:t>
      </w:r>
      <w:proofErr w:type="spellStart"/>
      <w:r w:rsidRPr="00B25EC0">
        <w:t>qubitów</w:t>
      </w:r>
      <w:proofErr w:type="spellEnd"/>
      <w:r w:rsidRPr="00B25EC0">
        <w:t>, są rynkowo wykonalne? Prosimy o wskazanie dostępnych wariantów realizacji, ograniczeń technicznych, wymagań sprzętowych, modelu licencjonowania oraz kosztów wdrożenia i utrzymania takiego środowiska.</w:t>
      </w:r>
    </w:p>
    <w:p w14:paraId="3D18DBD8" w14:textId="77777777" w:rsidR="00FD114A" w:rsidRPr="00B25EC0" w:rsidRDefault="00FD114A" w:rsidP="00FD114A">
      <w:pPr>
        <w:numPr>
          <w:ilvl w:val="0"/>
          <w:numId w:val="31"/>
        </w:numPr>
      </w:pPr>
      <w:r w:rsidRPr="00B25EC0">
        <w:rPr>
          <w:b/>
          <w:bCs/>
        </w:rPr>
        <w:t>Portal użytkownika, zdalna wizualizacja i środowiska użytkowników</w:t>
      </w:r>
      <w:r w:rsidRPr="00B25EC0">
        <w:br/>
        <w:t>Jaki zakres funkcjonalny powinien zostać wymagany dla portalu webowego użytkownika klastra, zdalnej wizualizacji, zarządzania zadaniami, dostępu do środowisk aplikacyjnych, kontroli uprawnień, rozliczania wykorzystania zasobów, raportowania oraz audytu aktywności użytkowników? Prosimy o wskazanie, które funkcje powinny być elementem zamówienia podstawowego, a które mogą stanowić opcję lub etap rozbudowy.</w:t>
      </w:r>
    </w:p>
    <w:p w14:paraId="7DB6C43B" w14:textId="77777777" w:rsidR="00FD114A" w:rsidRPr="00B25EC0" w:rsidRDefault="00FD114A" w:rsidP="00FD114A">
      <w:pPr>
        <w:numPr>
          <w:ilvl w:val="0"/>
          <w:numId w:val="31"/>
        </w:numPr>
      </w:pPr>
      <w:r w:rsidRPr="00B25EC0">
        <w:rPr>
          <w:b/>
          <w:bCs/>
        </w:rPr>
        <w:t>Wsparcie, aktualizacje i utrzymanie oprogramowania</w:t>
      </w:r>
      <w:r w:rsidRPr="00B25EC0">
        <w:br/>
        <w:t>Prosimy o wskazanie, jaki model wsparcia technicznego i aktualizacji powinien zostać przewidziany dla poszczególnych kategorii oprogramowania: systemowego, narzędziowego, aplikacyjnego, emulatora kwantowego, portalu webowego oraz komponentów open-</w:t>
      </w:r>
      <w:proofErr w:type="spellStart"/>
      <w:r w:rsidRPr="00B25EC0">
        <w:t>source</w:t>
      </w:r>
      <w:proofErr w:type="spellEnd"/>
      <w:r w:rsidRPr="00B25EC0">
        <w:t>. Prosimy o rozróżnienie odpowiedzialności producenta, integratora i wykonawcy oraz o wskazanie, które elementy powinny być objęte wsparciem 9x5, a które 24x7.</w:t>
      </w:r>
    </w:p>
    <w:p w14:paraId="679318AC" w14:textId="77777777" w:rsidR="00FD114A" w:rsidRPr="00B25EC0" w:rsidRDefault="00FD114A" w:rsidP="00FD114A">
      <w:pPr>
        <w:numPr>
          <w:ilvl w:val="0"/>
          <w:numId w:val="31"/>
        </w:numPr>
      </w:pPr>
      <w:r w:rsidRPr="00B25EC0">
        <w:rPr>
          <w:b/>
          <w:bCs/>
        </w:rPr>
        <w:lastRenderedPageBreak/>
        <w:t>Koszty cykliczne i ryzyko wzrostu kosztów licencji</w:t>
      </w:r>
      <w:r w:rsidRPr="00B25EC0">
        <w:br/>
        <w:t xml:space="preserve">Prosimy o przedstawienie kosztów pozyskania, wdrożenia, utrzymania i aktualizacji oprogramowania w horyzoncie 36 miesięcy oraz 50 miesięcy, z rozróżnieniem kosztów jednorazowych i cyklicznych. Prosimy również o wskazanie </w:t>
      </w:r>
      <w:proofErr w:type="spellStart"/>
      <w:r w:rsidRPr="00B25EC0">
        <w:t>ryzyk</w:t>
      </w:r>
      <w:proofErr w:type="spellEnd"/>
      <w:r w:rsidRPr="00B25EC0">
        <w:t xml:space="preserve"> wzrostu kosztów licencji, subskrypcji, wsparcia producenta, szkoleń, dodatkowych modułów oraz kosztów wynikających ze zwiększenia liczby użytkowników, projektów, węzłów, rdzeni CPU lub akceleratorów GPU.</w:t>
      </w:r>
    </w:p>
    <w:p w14:paraId="14D81086" w14:textId="77777777" w:rsidR="00725FAC" w:rsidRPr="00766C1D" w:rsidRDefault="00725FAC" w:rsidP="00725FAC">
      <w:pPr>
        <w:pStyle w:val="Nagwek1"/>
      </w:pPr>
      <w:bookmarkStart w:id="32" w:name="_Toc231281948"/>
      <w:bookmarkStart w:id="33" w:name="_Toc231288410"/>
      <w:r w:rsidRPr="00766C1D">
        <w:t>Pytania dotyczące SLA i wariantów serwisu</w:t>
      </w:r>
      <w:bookmarkEnd w:id="32"/>
      <w:bookmarkEnd w:id="33"/>
    </w:p>
    <w:p w14:paraId="3FFEA232" w14:textId="77777777" w:rsidR="00725FAC" w:rsidRPr="00766C1D" w:rsidRDefault="00725FAC" w:rsidP="00725FAC">
      <w:r>
        <w:t>Z</w:t>
      </w:r>
      <w:r w:rsidRPr="00766C1D">
        <w:t>akłada</w:t>
      </w:r>
      <w:r>
        <w:t>my</w:t>
      </w:r>
      <w:r w:rsidRPr="00766C1D">
        <w:t xml:space="preserve"> co najmniej 36 miesięcy gwarancji</w:t>
      </w:r>
      <w:r>
        <w:t xml:space="preserve"> (z opcją rozszerzenia do 50 miesięcy)</w:t>
      </w:r>
      <w:r w:rsidRPr="00766C1D">
        <w:t>, dostępność na poziomie co najmniej 99,5%, czas reakcji dla zgłoszeń krytycznych do 12 godzin oraz dla standardowych do 24 godzin / następnego dnia roboczego.</w:t>
      </w:r>
    </w:p>
    <w:p w14:paraId="26A136E0" w14:textId="77777777" w:rsidR="00725FAC" w:rsidRDefault="00725FAC" w:rsidP="00725FAC">
      <w:r w:rsidRPr="00766C1D">
        <w:t>Prosimy o przedstawienie wariantów SLA dla każdej części zamówienia:</w:t>
      </w:r>
    </w:p>
    <w:tbl>
      <w:tblPr>
        <w:tblStyle w:val="Tabela-Siatka"/>
        <w:tblW w:w="9493" w:type="dxa"/>
        <w:tblLook w:val="04A0" w:firstRow="1" w:lastRow="0" w:firstColumn="1" w:lastColumn="0" w:noHBand="0" w:noVBand="1"/>
      </w:tblPr>
      <w:tblGrid>
        <w:gridCol w:w="1413"/>
        <w:gridCol w:w="1616"/>
        <w:gridCol w:w="1616"/>
        <w:gridCol w:w="1616"/>
        <w:gridCol w:w="1616"/>
        <w:gridCol w:w="1616"/>
      </w:tblGrid>
      <w:tr w:rsidR="00725FAC" w:rsidRPr="00203EEC" w14:paraId="732C3F47" w14:textId="77777777" w:rsidTr="00F31E90">
        <w:tc>
          <w:tcPr>
            <w:tcW w:w="1413" w:type="dxa"/>
            <w:tcBorders>
              <w:bottom w:val="single" w:sz="12" w:space="0" w:color="auto"/>
            </w:tcBorders>
            <w:vAlign w:val="center"/>
          </w:tcPr>
          <w:p w14:paraId="11C2F9A2" w14:textId="77777777" w:rsidR="00725FAC" w:rsidRPr="00203EEC" w:rsidRDefault="00725FAC" w:rsidP="00F31E90">
            <w:pPr>
              <w:jc w:val="center"/>
              <w:rPr>
                <w:b/>
                <w:bCs/>
                <w:sz w:val="20"/>
                <w:szCs w:val="20"/>
              </w:rPr>
            </w:pPr>
            <w:r w:rsidRPr="00203EEC">
              <w:rPr>
                <w:b/>
                <w:bCs/>
                <w:sz w:val="20"/>
                <w:szCs w:val="20"/>
              </w:rPr>
              <w:t>Poziom SLA</w:t>
            </w:r>
          </w:p>
        </w:tc>
        <w:tc>
          <w:tcPr>
            <w:tcW w:w="1616" w:type="dxa"/>
            <w:tcBorders>
              <w:bottom w:val="single" w:sz="12" w:space="0" w:color="auto"/>
            </w:tcBorders>
            <w:vAlign w:val="center"/>
          </w:tcPr>
          <w:p w14:paraId="7FEF6F8C" w14:textId="77777777" w:rsidR="00725FAC" w:rsidRPr="00203EEC" w:rsidRDefault="00725FAC" w:rsidP="00F31E90">
            <w:pPr>
              <w:jc w:val="center"/>
              <w:rPr>
                <w:b/>
                <w:bCs/>
                <w:sz w:val="20"/>
                <w:szCs w:val="20"/>
              </w:rPr>
            </w:pPr>
            <w:r w:rsidRPr="00203EEC">
              <w:rPr>
                <w:b/>
                <w:bCs/>
                <w:sz w:val="20"/>
                <w:szCs w:val="20"/>
              </w:rPr>
              <w:t>Szacowany koszt netto (bez VAT)</w:t>
            </w:r>
          </w:p>
        </w:tc>
        <w:tc>
          <w:tcPr>
            <w:tcW w:w="1616" w:type="dxa"/>
            <w:tcBorders>
              <w:bottom w:val="single" w:sz="12" w:space="0" w:color="auto"/>
            </w:tcBorders>
            <w:vAlign w:val="center"/>
          </w:tcPr>
          <w:p w14:paraId="1F975ACD" w14:textId="77777777" w:rsidR="00725FAC" w:rsidRPr="00203EEC" w:rsidRDefault="00725FAC" w:rsidP="00F31E90">
            <w:pPr>
              <w:jc w:val="center"/>
              <w:rPr>
                <w:b/>
                <w:bCs/>
                <w:sz w:val="20"/>
                <w:szCs w:val="20"/>
              </w:rPr>
            </w:pPr>
            <w:r>
              <w:rPr>
                <w:b/>
                <w:bCs/>
                <w:sz w:val="20"/>
                <w:szCs w:val="20"/>
              </w:rPr>
              <w:t>Dostępność</w:t>
            </w:r>
          </w:p>
        </w:tc>
        <w:tc>
          <w:tcPr>
            <w:tcW w:w="1616" w:type="dxa"/>
            <w:tcBorders>
              <w:bottom w:val="single" w:sz="12" w:space="0" w:color="auto"/>
            </w:tcBorders>
            <w:vAlign w:val="center"/>
          </w:tcPr>
          <w:p w14:paraId="0C833794" w14:textId="77777777" w:rsidR="00725FAC" w:rsidRPr="00203EEC" w:rsidRDefault="00725FAC" w:rsidP="00F31E90">
            <w:pPr>
              <w:jc w:val="center"/>
              <w:rPr>
                <w:b/>
                <w:bCs/>
                <w:sz w:val="20"/>
                <w:szCs w:val="20"/>
              </w:rPr>
            </w:pPr>
            <w:r>
              <w:rPr>
                <w:b/>
                <w:bCs/>
                <w:sz w:val="20"/>
                <w:szCs w:val="20"/>
              </w:rPr>
              <w:t>Czas reakcji</w:t>
            </w:r>
          </w:p>
        </w:tc>
        <w:tc>
          <w:tcPr>
            <w:tcW w:w="1616" w:type="dxa"/>
            <w:tcBorders>
              <w:bottom w:val="single" w:sz="12" w:space="0" w:color="auto"/>
            </w:tcBorders>
            <w:vAlign w:val="center"/>
          </w:tcPr>
          <w:p w14:paraId="20F7D8B9" w14:textId="77777777" w:rsidR="00725FAC" w:rsidRDefault="00725FAC" w:rsidP="00F31E90">
            <w:pPr>
              <w:jc w:val="center"/>
              <w:rPr>
                <w:b/>
                <w:bCs/>
                <w:sz w:val="20"/>
                <w:szCs w:val="20"/>
              </w:rPr>
            </w:pPr>
            <w:r>
              <w:rPr>
                <w:b/>
                <w:bCs/>
                <w:sz w:val="20"/>
                <w:szCs w:val="20"/>
              </w:rPr>
              <w:t>Czas naprawy</w:t>
            </w:r>
          </w:p>
          <w:p w14:paraId="5F41EE46" w14:textId="77777777" w:rsidR="00725FAC" w:rsidRPr="00203EEC" w:rsidRDefault="00725FAC" w:rsidP="00F31E90">
            <w:pPr>
              <w:jc w:val="center"/>
              <w:rPr>
                <w:b/>
                <w:bCs/>
                <w:sz w:val="20"/>
                <w:szCs w:val="20"/>
              </w:rPr>
            </w:pPr>
            <w:r>
              <w:rPr>
                <w:b/>
                <w:bCs/>
                <w:sz w:val="20"/>
                <w:szCs w:val="20"/>
              </w:rPr>
              <w:t>/ obejścia</w:t>
            </w:r>
          </w:p>
        </w:tc>
        <w:tc>
          <w:tcPr>
            <w:tcW w:w="1616" w:type="dxa"/>
            <w:tcBorders>
              <w:bottom w:val="single" w:sz="12" w:space="0" w:color="auto"/>
            </w:tcBorders>
            <w:vAlign w:val="center"/>
          </w:tcPr>
          <w:p w14:paraId="7F5ECEB0" w14:textId="77777777" w:rsidR="00725FAC" w:rsidRPr="00203EEC" w:rsidRDefault="00725FAC" w:rsidP="00F31E90">
            <w:pPr>
              <w:jc w:val="center"/>
              <w:rPr>
                <w:b/>
                <w:bCs/>
                <w:sz w:val="20"/>
                <w:szCs w:val="20"/>
              </w:rPr>
            </w:pPr>
            <w:r>
              <w:rPr>
                <w:b/>
                <w:bCs/>
                <w:sz w:val="20"/>
                <w:szCs w:val="20"/>
              </w:rPr>
              <w:t>Tryb świadczenia</w:t>
            </w:r>
          </w:p>
        </w:tc>
      </w:tr>
      <w:tr w:rsidR="00725FAC" w14:paraId="3E7F9014" w14:textId="77777777" w:rsidTr="00F31E90">
        <w:trPr>
          <w:trHeight w:val="488"/>
        </w:trPr>
        <w:tc>
          <w:tcPr>
            <w:tcW w:w="1413" w:type="dxa"/>
            <w:tcBorders>
              <w:top w:val="single" w:sz="12" w:space="0" w:color="auto"/>
            </w:tcBorders>
            <w:vAlign w:val="center"/>
          </w:tcPr>
          <w:p w14:paraId="0384850D" w14:textId="77777777" w:rsidR="00725FAC" w:rsidRPr="00CF5635" w:rsidRDefault="00725FAC" w:rsidP="00F31E90">
            <w:pPr>
              <w:ind w:left="-45"/>
              <w:rPr>
                <w:b/>
                <w:bCs/>
                <w:sz w:val="20"/>
                <w:szCs w:val="20"/>
              </w:rPr>
            </w:pPr>
            <w:r w:rsidRPr="00CF5635">
              <w:rPr>
                <w:b/>
                <w:bCs/>
                <w:sz w:val="20"/>
                <w:szCs w:val="20"/>
              </w:rPr>
              <w:t>BASIC</w:t>
            </w:r>
          </w:p>
        </w:tc>
        <w:tc>
          <w:tcPr>
            <w:tcW w:w="1616" w:type="dxa"/>
            <w:tcBorders>
              <w:top w:val="single" w:sz="12" w:space="0" w:color="auto"/>
            </w:tcBorders>
          </w:tcPr>
          <w:p w14:paraId="0DF0F9C0" w14:textId="77777777" w:rsidR="00725FAC" w:rsidRPr="00466EAC" w:rsidRDefault="00725FAC" w:rsidP="00F31E90">
            <w:pPr>
              <w:rPr>
                <w:sz w:val="20"/>
                <w:szCs w:val="20"/>
              </w:rPr>
            </w:pPr>
          </w:p>
        </w:tc>
        <w:tc>
          <w:tcPr>
            <w:tcW w:w="1616" w:type="dxa"/>
            <w:tcBorders>
              <w:top w:val="single" w:sz="12" w:space="0" w:color="auto"/>
            </w:tcBorders>
          </w:tcPr>
          <w:p w14:paraId="70A9ECCD" w14:textId="77777777" w:rsidR="00725FAC" w:rsidRPr="00466EAC" w:rsidRDefault="00725FAC" w:rsidP="00F31E90">
            <w:pPr>
              <w:rPr>
                <w:sz w:val="20"/>
                <w:szCs w:val="20"/>
              </w:rPr>
            </w:pPr>
          </w:p>
        </w:tc>
        <w:tc>
          <w:tcPr>
            <w:tcW w:w="1616" w:type="dxa"/>
            <w:tcBorders>
              <w:top w:val="single" w:sz="12" w:space="0" w:color="auto"/>
            </w:tcBorders>
          </w:tcPr>
          <w:p w14:paraId="41EE5B33" w14:textId="77777777" w:rsidR="00725FAC" w:rsidRPr="00466EAC" w:rsidRDefault="00725FAC" w:rsidP="00F31E90">
            <w:pPr>
              <w:rPr>
                <w:sz w:val="20"/>
                <w:szCs w:val="20"/>
              </w:rPr>
            </w:pPr>
          </w:p>
        </w:tc>
        <w:tc>
          <w:tcPr>
            <w:tcW w:w="1616" w:type="dxa"/>
            <w:tcBorders>
              <w:top w:val="single" w:sz="12" w:space="0" w:color="auto"/>
            </w:tcBorders>
          </w:tcPr>
          <w:p w14:paraId="702D8E90" w14:textId="77777777" w:rsidR="00725FAC" w:rsidRPr="00466EAC" w:rsidRDefault="00725FAC" w:rsidP="00F31E90">
            <w:pPr>
              <w:rPr>
                <w:sz w:val="20"/>
                <w:szCs w:val="20"/>
              </w:rPr>
            </w:pPr>
          </w:p>
        </w:tc>
        <w:tc>
          <w:tcPr>
            <w:tcW w:w="1616" w:type="dxa"/>
            <w:tcBorders>
              <w:top w:val="single" w:sz="12" w:space="0" w:color="auto"/>
            </w:tcBorders>
          </w:tcPr>
          <w:p w14:paraId="1EC31EC1" w14:textId="77777777" w:rsidR="00725FAC" w:rsidRPr="00466EAC" w:rsidRDefault="00725FAC" w:rsidP="00F31E90">
            <w:pPr>
              <w:rPr>
                <w:sz w:val="20"/>
                <w:szCs w:val="20"/>
              </w:rPr>
            </w:pPr>
          </w:p>
        </w:tc>
      </w:tr>
      <w:tr w:rsidR="00725FAC" w14:paraId="5BB24D07" w14:textId="77777777" w:rsidTr="00F31E90">
        <w:trPr>
          <w:trHeight w:val="488"/>
        </w:trPr>
        <w:tc>
          <w:tcPr>
            <w:tcW w:w="1413" w:type="dxa"/>
            <w:vAlign w:val="center"/>
          </w:tcPr>
          <w:p w14:paraId="3EC7316C" w14:textId="77777777" w:rsidR="00725FAC" w:rsidRPr="00CF5635" w:rsidRDefault="00725FAC" w:rsidP="00F31E90">
            <w:pPr>
              <w:ind w:left="-45"/>
              <w:rPr>
                <w:b/>
                <w:bCs/>
                <w:sz w:val="20"/>
                <w:szCs w:val="20"/>
              </w:rPr>
            </w:pPr>
            <w:r w:rsidRPr="00CF5635">
              <w:rPr>
                <w:b/>
                <w:bCs/>
                <w:sz w:val="20"/>
                <w:szCs w:val="20"/>
              </w:rPr>
              <w:t>PREMIUM</w:t>
            </w:r>
          </w:p>
        </w:tc>
        <w:tc>
          <w:tcPr>
            <w:tcW w:w="1616" w:type="dxa"/>
          </w:tcPr>
          <w:p w14:paraId="7ABFD41F" w14:textId="77777777" w:rsidR="00725FAC" w:rsidRPr="00466EAC" w:rsidRDefault="00725FAC" w:rsidP="00F31E90">
            <w:pPr>
              <w:rPr>
                <w:sz w:val="20"/>
                <w:szCs w:val="20"/>
              </w:rPr>
            </w:pPr>
          </w:p>
        </w:tc>
        <w:tc>
          <w:tcPr>
            <w:tcW w:w="1616" w:type="dxa"/>
          </w:tcPr>
          <w:p w14:paraId="2C39ABF0" w14:textId="77777777" w:rsidR="00725FAC" w:rsidRPr="00466EAC" w:rsidRDefault="00725FAC" w:rsidP="00F31E90">
            <w:pPr>
              <w:rPr>
                <w:sz w:val="20"/>
                <w:szCs w:val="20"/>
              </w:rPr>
            </w:pPr>
          </w:p>
        </w:tc>
        <w:tc>
          <w:tcPr>
            <w:tcW w:w="1616" w:type="dxa"/>
          </w:tcPr>
          <w:p w14:paraId="3B85E7A3" w14:textId="77777777" w:rsidR="00725FAC" w:rsidRPr="00466EAC" w:rsidRDefault="00725FAC" w:rsidP="00F31E90">
            <w:pPr>
              <w:rPr>
                <w:sz w:val="20"/>
                <w:szCs w:val="20"/>
              </w:rPr>
            </w:pPr>
          </w:p>
        </w:tc>
        <w:tc>
          <w:tcPr>
            <w:tcW w:w="1616" w:type="dxa"/>
          </w:tcPr>
          <w:p w14:paraId="1B141CB4" w14:textId="77777777" w:rsidR="00725FAC" w:rsidRPr="00466EAC" w:rsidRDefault="00725FAC" w:rsidP="00F31E90">
            <w:pPr>
              <w:rPr>
                <w:sz w:val="20"/>
                <w:szCs w:val="20"/>
              </w:rPr>
            </w:pPr>
          </w:p>
        </w:tc>
        <w:tc>
          <w:tcPr>
            <w:tcW w:w="1616" w:type="dxa"/>
          </w:tcPr>
          <w:p w14:paraId="6D9DD99D" w14:textId="77777777" w:rsidR="00725FAC" w:rsidRPr="00466EAC" w:rsidRDefault="00725FAC" w:rsidP="00F31E90">
            <w:pPr>
              <w:rPr>
                <w:sz w:val="20"/>
                <w:szCs w:val="20"/>
              </w:rPr>
            </w:pPr>
          </w:p>
        </w:tc>
      </w:tr>
      <w:tr w:rsidR="00725FAC" w14:paraId="481A7206" w14:textId="77777777" w:rsidTr="00F31E90">
        <w:trPr>
          <w:trHeight w:val="488"/>
        </w:trPr>
        <w:tc>
          <w:tcPr>
            <w:tcW w:w="1413" w:type="dxa"/>
            <w:vAlign w:val="center"/>
          </w:tcPr>
          <w:p w14:paraId="6241DC15" w14:textId="77777777" w:rsidR="00725FAC" w:rsidRPr="00CF5635" w:rsidRDefault="00725FAC" w:rsidP="00F31E90">
            <w:pPr>
              <w:ind w:left="-45"/>
              <w:rPr>
                <w:b/>
                <w:bCs/>
                <w:sz w:val="20"/>
                <w:szCs w:val="20"/>
              </w:rPr>
            </w:pPr>
            <w:r w:rsidRPr="00CF5635">
              <w:rPr>
                <w:b/>
                <w:bCs/>
                <w:sz w:val="20"/>
                <w:szCs w:val="20"/>
              </w:rPr>
              <w:t>MISSION CRITICAL</w:t>
            </w:r>
          </w:p>
        </w:tc>
        <w:tc>
          <w:tcPr>
            <w:tcW w:w="1616" w:type="dxa"/>
          </w:tcPr>
          <w:p w14:paraId="13A509F7" w14:textId="77777777" w:rsidR="00725FAC" w:rsidRPr="00466EAC" w:rsidRDefault="00725FAC" w:rsidP="00F31E90">
            <w:pPr>
              <w:rPr>
                <w:sz w:val="20"/>
                <w:szCs w:val="20"/>
              </w:rPr>
            </w:pPr>
          </w:p>
        </w:tc>
        <w:tc>
          <w:tcPr>
            <w:tcW w:w="1616" w:type="dxa"/>
          </w:tcPr>
          <w:p w14:paraId="3D7C17A1" w14:textId="77777777" w:rsidR="00725FAC" w:rsidRPr="00466EAC" w:rsidRDefault="00725FAC" w:rsidP="00F31E90">
            <w:pPr>
              <w:rPr>
                <w:sz w:val="20"/>
                <w:szCs w:val="20"/>
              </w:rPr>
            </w:pPr>
          </w:p>
        </w:tc>
        <w:tc>
          <w:tcPr>
            <w:tcW w:w="1616" w:type="dxa"/>
          </w:tcPr>
          <w:p w14:paraId="5CA35F97" w14:textId="77777777" w:rsidR="00725FAC" w:rsidRPr="00466EAC" w:rsidRDefault="00725FAC" w:rsidP="00F31E90">
            <w:pPr>
              <w:rPr>
                <w:sz w:val="20"/>
                <w:szCs w:val="20"/>
              </w:rPr>
            </w:pPr>
          </w:p>
        </w:tc>
        <w:tc>
          <w:tcPr>
            <w:tcW w:w="1616" w:type="dxa"/>
          </w:tcPr>
          <w:p w14:paraId="02971779" w14:textId="77777777" w:rsidR="00725FAC" w:rsidRPr="00466EAC" w:rsidRDefault="00725FAC" w:rsidP="00F31E90">
            <w:pPr>
              <w:rPr>
                <w:sz w:val="20"/>
                <w:szCs w:val="20"/>
              </w:rPr>
            </w:pPr>
          </w:p>
        </w:tc>
        <w:tc>
          <w:tcPr>
            <w:tcW w:w="1616" w:type="dxa"/>
          </w:tcPr>
          <w:p w14:paraId="796C3AD8" w14:textId="77777777" w:rsidR="00725FAC" w:rsidRPr="00466EAC" w:rsidRDefault="00725FAC" w:rsidP="00F31E90">
            <w:pPr>
              <w:rPr>
                <w:sz w:val="20"/>
                <w:szCs w:val="20"/>
              </w:rPr>
            </w:pPr>
          </w:p>
        </w:tc>
      </w:tr>
    </w:tbl>
    <w:p w14:paraId="39951CD5" w14:textId="77777777" w:rsidR="00725FAC" w:rsidRDefault="00725FAC" w:rsidP="00725FAC">
      <w:pPr>
        <w:spacing w:before="120" w:after="80"/>
        <w:rPr>
          <w:b/>
          <w:bCs/>
        </w:rPr>
      </w:pPr>
    </w:p>
    <w:p w14:paraId="287FEA40" w14:textId="77777777" w:rsidR="00725FAC" w:rsidRPr="007767B8" w:rsidRDefault="00725FAC" w:rsidP="00725FAC">
      <w:pPr>
        <w:spacing w:before="120" w:after="80"/>
        <w:rPr>
          <w:b/>
          <w:bCs/>
        </w:rPr>
      </w:pPr>
      <w:r w:rsidRPr="007767B8">
        <w:rPr>
          <w:b/>
          <w:bCs/>
        </w:rPr>
        <w:t>Pytania uzupełniające</w:t>
      </w:r>
    </w:p>
    <w:p w14:paraId="4E4A6F0B" w14:textId="77777777" w:rsidR="00725FAC" w:rsidRPr="00766C1D" w:rsidRDefault="00725FAC">
      <w:pPr>
        <w:pStyle w:val="Akapitzlist"/>
        <w:numPr>
          <w:ilvl w:val="0"/>
          <w:numId w:val="21"/>
        </w:numPr>
      </w:pPr>
      <w:r w:rsidRPr="00766C1D">
        <w:t>Jakie poziomy SLA są dostępne dla proponowanych rozwiązań?</w:t>
      </w:r>
    </w:p>
    <w:p w14:paraId="1892D203" w14:textId="77777777" w:rsidR="00725FAC" w:rsidRPr="00766C1D" w:rsidRDefault="00725FAC">
      <w:pPr>
        <w:pStyle w:val="Akapitzlist"/>
        <w:numPr>
          <w:ilvl w:val="0"/>
          <w:numId w:val="21"/>
        </w:numPr>
      </w:pPr>
      <w:r w:rsidRPr="00766C1D">
        <w:t>Jakie poziomy SLA są realnie dostępne na terenie Polski dla każdego z producentów?</w:t>
      </w:r>
    </w:p>
    <w:p w14:paraId="538F8ED6" w14:textId="77777777" w:rsidR="00725FAC" w:rsidRPr="00766C1D" w:rsidRDefault="00725FAC">
      <w:pPr>
        <w:pStyle w:val="Akapitzlist"/>
        <w:numPr>
          <w:ilvl w:val="0"/>
          <w:numId w:val="21"/>
        </w:numPr>
      </w:pPr>
      <w:r w:rsidRPr="00766C1D">
        <w:t>Czy SLA powinno być mierzone dla całego systemu, dla poszczególnych części zamówienia, czy dla poszczególnych komponentów?</w:t>
      </w:r>
    </w:p>
    <w:p w14:paraId="4567881A" w14:textId="77777777" w:rsidR="00725FAC" w:rsidRPr="00766C1D" w:rsidRDefault="00725FAC">
      <w:pPr>
        <w:pStyle w:val="Akapitzlist"/>
        <w:numPr>
          <w:ilvl w:val="0"/>
          <w:numId w:val="21"/>
        </w:numPr>
      </w:pPr>
      <w:r w:rsidRPr="00766C1D">
        <w:t>Jak należy definiować:</w:t>
      </w:r>
    </w:p>
    <w:p w14:paraId="2FDD178D" w14:textId="77777777" w:rsidR="00725FAC" w:rsidRPr="00766C1D" w:rsidRDefault="00725FAC">
      <w:pPr>
        <w:pStyle w:val="Akapitzlist"/>
        <w:numPr>
          <w:ilvl w:val="1"/>
          <w:numId w:val="21"/>
        </w:numPr>
      </w:pPr>
      <w:r w:rsidRPr="00766C1D">
        <w:t>czas reakcji,</w:t>
      </w:r>
    </w:p>
    <w:p w14:paraId="4FDD4859" w14:textId="77777777" w:rsidR="00725FAC" w:rsidRPr="00766C1D" w:rsidRDefault="00725FAC">
      <w:pPr>
        <w:pStyle w:val="Akapitzlist"/>
        <w:numPr>
          <w:ilvl w:val="1"/>
          <w:numId w:val="21"/>
        </w:numPr>
      </w:pPr>
      <w:r w:rsidRPr="00766C1D">
        <w:t>czas diagnozy,</w:t>
      </w:r>
    </w:p>
    <w:p w14:paraId="772D6D26" w14:textId="77777777" w:rsidR="00725FAC" w:rsidRPr="00766C1D" w:rsidRDefault="00725FAC">
      <w:pPr>
        <w:pStyle w:val="Akapitzlist"/>
        <w:numPr>
          <w:ilvl w:val="1"/>
          <w:numId w:val="21"/>
        </w:numPr>
      </w:pPr>
      <w:r w:rsidRPr="00766C1D">
        <w:t>czas przywrócenia działania,</w:t>
      </w:r>
    </w:p>
    <w:p w14:paraId="24C13D72" w14:textId="77777777" w:rsidR="00725FAC" w:rsidRPr="00766C1D" w:rsidRDefault="00725FAC">
      <w:pPr>
        <w:pStyle w:val="Akapitzlist"/>
        <w:numPr>
          <w:ilvl w:val="1"/>
          <w:numId w:val="21"/>
        </w:numPr>
      </w:pPr>
      <w:r w:rsidRPr="00766C1D">
        <w:t>czas dostarczenia części,</w:t>
      </w:r>
    </w:p>
    <w:p w14:paraId="245F14F5" w14:textId="77777777" w:rsidR="00725FAC" w:rsidRPr="00766C1D" w:rsidRDefault="00725FAC">
      <w:pPr>
        <w:pStyle w:val="Akapitzlist"/>
        <w:numPr>
          <w:ilvl w:val="1"/>
          <w:numId w:val="21"/>
        </w:numPr>
      </w:pPr>
      <w:r w:rsidRPr="00766C1D">
        <w:t>czas naprawy,</w:t>
      </w:r>
    </w:p>
    <w:p w14:paraId="6EB3CCF9" w14:textId="77777777" w:rsidR="00725FAC" w:rsidRPr="00766C1D" w:rsidRDefault="00725FAC">
      <w:pPr>
        <w:pStyle w:val="Akapitzlist"/>
        <w:numPr>
          <w:ilvl w:val="1"/>
          <w:numId w:val="21"/>
        </w:numPr>
      </w:pPr>
      <w:r w:rsidRPr="00766C1D">
        <w:t>czas obejścia awarii?</w:t>
      </w:r>
    </w:p>
    <w:p w14:paraId="02CB61B9" w14:textId="77777777" w:rsidR="00725FAC" w:rsidRPr="00766C1D" w:rsidRDefault="00725FAC">
      <w:pPr>
        <w:pStyle w:val="Akapitzlist"/>
        <w:numPr>
          <w:ilvl w:val="0"/>
          <w:numId w:val="21"/>
        </w:numPr>
      </w:pPr>
      <w:r w:rsidRPr="00766C1D">
        <w:t>Czy dla systemów tej klasy możliwe jest zagwarantowanie czasu naprawy, czy bardziej realistyczne jest zagwarantowanie czasu reakcji i czasu obejścia?</w:t>
      </w:r>
    </w:p>
    <w:p w14:paraId="4F70B406" w14:textId="77777777" w:rsidR="00725FAC" w:rsidRPr="00766C1D" w:rsidRDefault="00725FAC">
      <w:pPr>
        <w:pStyle w:val="Akapitzlist"/>
        <w:numPr>
          <w:ilvl w:val="0"/>
          <w:numId w:val="21"/>
        </w:numPr>
        <w:spacing w:after="0"/>
        <w:ind w:left="714" w:hanging="357"/>
        <w:contextualSpacing w:val="0"/>
      </w:pPr>
      <w:r w:rsidRPr="00766C1D">
        <w:t>Jakie kategorie zgłoszeń rekomendują Państwo przyjąć w umowie?</w:t>
      </w:r>
    </w:p>
    <w:p w14:paraId="31B71E67" w14:textId="77777777" w:rsidR="00725FAC" w:rsidRDefault="00725FAC" w:rsidP="00725FAC">
      <w:pPr>
        <w:ind w:left="709"/>
      </w:pPr>
      <w:r w:rsidRPr="00766C1D">
        <w:t>Proponowany podział:</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4115"/>
        <w:gridCol w:w="2694"/>
      </w:tblGrid>
      <w:tr w:rsidR="00725FAC" w:rsidRPr="009B478D" w14:paraId="64DBCF5A" w14:textId="77777777" w:rsidTr="00F31E90">
        <w:tc>
          <w:tcPr>
            <w:tcW w:w="1980" w:type="dxa"/>
            <w:tcBorders>
              <w:bottom w:val="single" w:sz="12" w:space="0" w:color="auto"/>
            </w:tcBorders>
            <w:vAlign w:val="center"/>
            <w:hideMark/>
          </w:tcPr>
          <w:p w14:paraId="59162631" w14:textId="77777777" w:rsidR="00725FAC" w:rsidRPr="009B478D" w:rsidRDefault="00725FAC" w:rsidP="00F31E90">
            <w:pPr>
              <w:spacing w:before="60" w:after="60" w:line="240" w:lineRule="auto"/>
              <w:jc w:val="center"/>
              <w:rPr>
                <w:b/>
                <w:bCs/>
                <w:sz w:val="20"/>
                <w:szCs w:val="20"/>
              </w:rPr>
            </w:pPr>
            <w:r w:rsidRPr="009B478D">
              <w:rPr>
                <w:b/>
                <w:bCs/>
                <w:sz w:val="20"/>
                <w:szCs w:val="20"/>
              </w:rPr>
              <w:lastRenderedPageBreak/>
              <w:t>Priorytet</w:t>
            </w:r>
          </w:p>
        </w:tc>
        <w:tc>
          <w:tcPr>
            <w:tcW w:w="4115" w:type="dxa"/>
            <w:tcBorders>
              <w:bottom w:val="single" w:sz="12" w:space="0" w:color="auto"/>
            </w:tcBorders>
            <w:vAlign w:val="center"/>
            <w:hideMark/>
          </w:tcPr>
          <w:p w14:paraId="41C3F84C" w14:textId="77777777" w:rsidR="00725FAC" w:rsidRPr="009B478D" w:rsidRDefault="00725FAC" w:rsidP="00F31E90">
            <w:pPr>
              <w:spacing w:before="60" w:after="60" w:line="240" w:lineRule="auto"/>
              <w:jc w:val="center"/>
              <w:rPr>
                <w:b/>
                <w:bCs/>
                <w:sz w:val="20"/>
                <w:szCs w:val="20"/>
              </w:rPr>
            </w:pPr>
            <w:r w:rsidRPr="009B478D">
              <w:rPr>
                <w:b/>
                <w:bCs/>
                <w:sz w:val="20"/>
                <w:szCs w:val="20"/>
              </w:rPr>
              <w:t>Przykładowa definicja</w:t>
            </w:r>
          </w:p>
        </w:tc>
        <w:tc>
          <w:tcPr>
            <w:tcW w:w="2694" w:type="dxa"/>
            <w:tcBorders>
              <w:bottom w:val="single" w:sz="12" w:space="0" w:color="auto"/>
            </w:tcBorders>
            <w:vAlign w:val="center"/>
            <w:hideMark/>
          </w:tcPr>
          <w:p w14:paraId="161954ED" w14:textId="77777777" w:rsidR="00725FAC" w:rsidRPr="009B478D" w:rsidRDefault="00725FAC" w:rsidP="00F31E90">
            <w:pPr>
              <w:spacing w:before="60" w:after="60" w:line="240" w:lineRule="auto"/>
              <w:jc w:val="center"/>
              <w:rPr>
                <w:b/>
                <w:bCs/>
                <w:sz w:val="20"/>
                <w:szCs w:val="20"/>
              </w:rPr>
            </w:pPr>
            <w:r w:rsidRPr="009B478D">
              <w:rPr>
                <w:b/>
                <w:bCs/>
                <w:sz w:val="20"/>
                <w:szCs w:val="20"/>
              </w:rPr>
              <w:t>Oczekiwany parametr</w:t>
            </w:r>
          </w:p>
        </w:tc>
      </w:tr>
      <w:tr w:rsidR="00725FAC" w:rsidRPr="009B478D" w14:paraId="39EEB020" w14:textId="77777777" w:rsidTr="00F31E90">
        <w:tc>
          <w:tcPr>
            <w:tcW w:w="1980" w:type="dxa"/>
            <w:tcBorders>
              <w:top w:val="single" w:sz="12" w:space="0" w:color="auto"/>
            </w:tcBorders>
            <w:vAlign w:val="center"/>
            <w:hideMark/>
          </w:tcPr>
          <w:p w14:paraId="5FAEA5EE" w14:textId="77777777" w:rsidR="00725FAC" w:rsidRPr="005A7738" w:rsidRDefault="00725FAC" w:rsidP="00F31E90">
            <w:pPr>
              <w:spacing w:before="60" w:after="60" w:line="240" w:lineRule="auto"/>
              <w:rPr>
                <w:rFonts w:ascii="Aptos" w:eastAsia="Times New Roman" w:hAnsi="Aptos" w:cs="Times New Roman"/>
                <w:b/>
                <w:bCs/>
                <w:color w:val="000000"/>
                <w:kern w:val="0"/>
                <w:sz w:val="20"/>
                <w:szCs w:val="20"/>
                <w:lang w:eastAsia="pl-PL"/>
                <w14:ligatures w14:val="none"/>
              </w:rPr>
            </w:pPr>
            <w:r w:rsidRPr="005A7738">
              <w:rPr>
                <w:rFonts w:ascii="Aptos" w:eastAsia="Times New Roman" w:hAnsi="Aptos" w:cs="Times New Roman"/>
                <w:b/>
                <w:bCs/>
                <w:color w:val="000000"/>
                <w:kern w:val="0"/>
                <w:sz w:val="20"/>
                <w:szCs w:val="20"/>
                <w:lang w:eastAsia="pl-PL"/>
                <w14:ligatures w14:val="none"/>
              </w:rPr>
              <w:t>P1 / Krytyczny</w:t>
            </w:r>
          </w:p>
        </w:tc>
        <w:tc>
          <w:tcPr>
            <w:tcW w:w="4115" w:type="dxa"/>
            <w:tcBorders>
              <w:top w:val="single" w:sz="12" w:space="0" w:color="auto"/>
            </w:tcBorders>
            <w:vAlign w:val="center"/>
            <w:hideMark/>
          </w:tcPr>
          <w:p w14:paraId="4A208D6D" w14:textId="77777777" w:rsidR="00725FAC" w:rsidRPr="009B478D" w:rsidRDefault="00725FAC" w:rsidP="00F31E90">
            <w:pPr>
              <w:spacing w:before="60" w:after="60" w:line="240" w:lineRule="auto"/>
              <w:rPr>
                <w:rFonts w:ascii="Aptos" w:eastAsia="Times New Roman" w:hAnsi="Aptos" w:cs="Times New Roman"/>
                <w:color w:val="000000"/>
                <w:kern w:val="0"/>
                <w:sz w:val="20"/>
                <w:szCs w:val="20"/>
                <w:lang w:eastAsia="pl-PL"/>
                <w14:ligatures w14:val="none"/>
              </w:rPr>
            </w:pPr>
            <w:r w:rsidRPr="009B478D">
              <w:rPr>
                <w:rFonts w:ascii="Aptos" w:eastAsia="Times New Roman" w:hAnsi="Aptos" w:cs="Times New Roman"/>
                <w:color w:val="000000"/>
                <w:kern w:val="0"/>
                <w:sz w:val="20"/>
                <w:szCs w:val="20"/>
                <w:lang w:eastAsia="pl-PL"/>
                <w14:ligatures w14:val="none"/>
              </w:rPr>
              <w:t>Niedostępność całości systemu lub krytycznej funkcji produkcyjnej</w:t>
            </w:r>
          </w:p>
        </w:tc>
        <w:tc>
          <w:tcPr>
            <w:tcW w:w="2694" w:type="dxa"/>
            <w:tcBorders>
              <w:top w:val="single" w:sz="12" w:space="0" w:color="auto"/>
            </w:tcBorders>
            <w:vAlign w:val="center"/>
            <w:hideMark/>
          </w:tcPr>
          <w:p w14:paraId="5DDE7300" w14:textId="77777777" w:rsidR="00725FAC" w:rsidRPr="009B478D" w:rsidRDefault="00725FAC" w:rsidP="00F31E90">
            <w:pPr>
              <w:spacing w:before="60" w:after="60" w:line="240" w:lineRule="auto"/>
              <w:rPr>
                <w:rFonts w:ascii="Aptos" w:eastAsia="Times New Roman" w:hAnsi="Aptos" w:cs="Times New Roman"/>
                <w:color w:val="000000"/>
                <w:kern w:val="0"/>
                <w:sz w:val="20"/>
                <w:szCs w:val="20"/>
                <w:lang w:eastAsia="pl-PL"/>
                <w14:ligatures w14:val="none"/>
              </w:rPr>
            </w:pPr>
            <w:r w:rsidRPr="009B478D">
              <w:rPr>
                <w:rFonts w:ascii="Aptos" w:eastAsia="Times New Roman" w:hAnsi="Aptos" w:cs="Times New Roman"/>
                <w:color w:val="000000"/>
                <w:kern w:val="0"/>
                <w:sz w:val="20"/>
                <w:szCs w:val="20"/>
                <w:lang w:eastAsia="pl-PL"/>
                <w14:ligatures w14:val="none"/>
              </w:rPr>
              <w:t>reakcja 24/7, pilne obejście</w:t>
            </w:r>
          </w:p>
        </w:tc>
      </w:tr>
      <w:tr w:rsidR="00725FAC" w:rsidRPr="009B478D" w14:paraId="6567BE80" w14:textId="77777777" w:rsidTr="00F31E90">
        <w:tc>
          <w:tcPr>
            <w:tcW w:w="1980" w:type="dxa"/>
            <w:vAlign w:val="center"/>
            <w:hideMark/>
          </w:tcPr>
          <w:p w14:paraId="14E78F66" w14:textId="77777777" w:rsidR="00725FAC" w:rsidRPr="005A7738" w:rsidRDefault="00725FAC" w:rsidP="00F31E90">
            <w:pPr>
              <w:spacing w:before="60" w:after="60" w:line="240" w:lineRule="auto"/>
              <w:rPr>
                <w:rFonts w:ascii="Aptos" w:eastAsia="Times New Roman" w:hAnsi="Aptos" w:cs="Times New Roman"/>
                <w:b/>
                <w:bCs/>
                <w:color w:val="000000"/>
                <w:kern w:val="0"/>
                <w:sz w:val="20"/>
                <w:szCs w:val="20"/>
                <w:lang w:eastAsia="pl-PL"/>
                <w14:ligatures w14:val="none"/>
              </w:rPr>
            </w:pPr>
            <w:r w:rsidRPr="005A7738">
              <w:rPr>
                <w:rFonts w:ascii="Aptos" w:eastAsia="Times New Roman" w:hAnsi="Aptos" w:cs="Times New Roman"/>
                <w:b/>
                <w:bCs/>
                <w:color w:val="000000"/>
                <w:kern w:val="0"/>
                <w:sz w:val="20"/>
                <w:szCs w:val="20"/>
                <w:lang w:eastAsia="pl-PL"/>
                <w14:ligatures w14:val="none"/>
              </w:rPr>
              <w:t>P2 / Wysoki</w:t>
            </w:r>
          </w:p>
        </w:tc>
        <w:tc>
          <w:tcPr>
            <w:tcW w:w="4115" w:type="dxa"/>
            <w:vAlign w:val="center"/>
            <w:hideMark/>
          </w:tcPr>
          <w:p w14:paraId="1274F261" w14:textId="77777777" w:rsidR="00725FAC" w:rsidRPr="009B478D" w:rsidRDefault="00725FAC" w:rsidP="00F31E90">
            <w:pPr>
              <w:spacing w:before="60" w:after="60" w:line="240" w:lineRule="auto"/>
              <w:rPr>
                <w:rFonts w:ascii="Aptos" w:eastAsia="Times New Roman" w:hAnsi="Aptos" w:cs="Times New Roman"/>
                <w:color w:val="000000"/>
                <w:kern w:val="0"/>
                <w:sz w:val="20"/>
                <w:szCs w:val="20"/>
                <w:lang w:eastAsia="pl-PL"/>
                <w14:ligatures w14:val="none"/>
              </w:rPr>
            </w:pPr>
            <w:r w:rsidRPr="009B478D">
              <w:rPr>
                <w:rFonts w:ascii="Aptos" w:eastAsia="Times New Roman" w:hAnsi="Aptos" w:cs="Times New Roman"/>
                <w:color w:val="000000"/>
                <w:kern w:val="0"/>
                <w:sz w:val="20"/>
                <w:szCs w:val="20"/>
                <w:lang w:eastAsia="pl-PL"/>
                <w14:ligatures w14:val="none"/>
              </w:rPr>
              <w:t>Istotna degradacja wydajności lub awaria redundantnego komponentu</w:t>
            </w:r>
          </w:p>
        </w:tc>
        <w:tc>
          <w:tcPr>
            <w:tcW w:w="2694" w:type="dxa"/>
            <w:vAlign w:val="center"/>
            <w:hideMark/>
          </w:tcPr>
          <w:p w14:paraId="2B83412A" w14:textId="77777777" w:rsidR="00725FAC" w:rsidRPr="009B478D" w:rsidRDefault="00725FAC" w:rsidP="00F31E90">
            <w:pPr>
              <w:spacing w:before="60" w:after="60" w:line="240" w:lineRule="auto"/>
              <w:rPr>
                <w:rFonts w:ascii="Aptos" w:eastAsia="Times New Roman" w:hAnsi="Aptos" w:cs="Times New Roman"/>
                <w:color w:val="000000"/>
                <w:kern w:val="0"/>
                <w:sz w:val="20"/>
                <w:szCs w:val="20"/>
                <w:lang w:eastAsia="pl-PL"/>
                <w14:ligatures w14:val="none"/>
              </w:rPr>
            </w:pPr>
            <w:r w:rsidRPr="009B478D">
              <w:rPr>
                <w:rFonts w:ascii="Aptos" w:eastAsia="Times New Roman" w:hAnsi="Aptos" w:cs="Times New Roman"/>
                <w:color w:val="000000"/>
                <w:kern w:val="0"/>
                <w:sz w:val="20"/>
                <w:szCs w:val="20"/>
                <w:lang w:eastAsia="pl-PL"/>
                <w14:ligatures w14:val="none"/>
              </w:rPr>
              <w:t>reakcja w godzinach roboczych lub 24/7</w:t>
            </w:r>
          </w:p>
        </w:tc>
      </w:tr>
      <w:tr w:rsidR="00725FAC" w:rsidRPr="009B478D" w14:paraId="12997266" w14:textId="77777777" w:rsidTr="00F31E90">
        <w:tc>
          <w:tcPr>
            <w:tcW w:w="1980" w:type="dxa"/>
            <w:vAlign w:val="center"/>
            <w:hideMark/>
          </w:tcPr>
          <w:p w14:paraId="580410F6" w14:textId="77777777" w:rsidR="00725FAC" w:rsidRPr="005A7738" w:rsidRDefault="00725FAC" w:rsidP="00F31E90">
            <w:pPr>
              <w:spacing w:before="60" w:after="60" w:line="240" w:lineRule="auto"/>
              <w:rPr>
                <w:rFonts w:ascii="Aptos" w:eastAsia="Times New Roman" w:hAnsi="Aptos" w:cs="Times New Roman"/>
                <w:b/>
                <w:bCs/>
                <w:color w:val="000000"/>
                <w:kern w:val="0"/>
                <w:sz w:val="20"/>
                <w:szCs w:val="20"/>
                <w:lang w:eastAsia="pl-PL"/>
                <w14:ligatures w14:val="none"/>
              </w:rPr>
            </w:pPr>
            <w:r w:rsidRPr="005A7738">
              <w:rPr>
                <w:rFonts w:ascii="Aptos" w:eastAsia="Times New Roman" w:hAnsi="Aptos" w:cs="Times New Roman"/>
                <w:b/>
                <w:bCs/>
                <w:color w:val="000000"/>
                <w:kern w:val="0"/>
                <w:sz w:val="20"/>
                <w:szCs w:val="20"/>
                <w:lang w:eastAsia="pl-PL"/>
                <w14:ligatures w14:val="none"/>
              </w:rPr>
              <w:t>P3 / Standardowy</w:t>
            </w:r>
          </w:p>
        </w:tc>
        <w:tc>
          <w:tcPr>
            <w:tcW w:w="4115" w:type="dxa"/>
            <w:vAlign w:val="center"/>
            <w:hideMark/>
          </w:tcPr>
          <w:p w14:paraId="2F0B8CC1" w14:textId="77777777" w:rsidR="00725FAC" w:rsidRPr="009B478D" w:rsidRDefault="00725FAC" w:rsidP="00F31E90">
            <w:pPr>
              <w:spacing w:before="60" w:after="60" w:line="240" w:lineRule="auto"/>
              <w:rPr>
                <w:rFonts w:ascii="Aptos" w:eastAsia="Times New Roman" w:hAnsi="Aptos" w:cs="Times New Roman"/>
                <w:color w:val="000000"/>
                <w:kern w:val="0"/>
                <w:sz w:val="20"/>
                <w:szCs w:val="20"/>
                <w:lang w:eastAsia="pl-PL"/>
                <w14:ligatures w14:val="none"/>
              </w:rPr>
            </w:pPr>
            <w:r w:rsidRPr="009B478D">
              <w:rPr>
                <w:rFonts w:ascii="Aptos" w:eastAsia="Times New Roman" w:hAnsi="Aptos" w:cs="Times New Roman"/>
                <w:color w:val="000000"/>
                <w:kern w:val="0"/>
                <w:sz w:val="20"/>
                <w:szCs w:val="20"/>
                <w:lang w:eastAsia="pl-PL"/>
                <w14:ligatures w14:val="none"/>
              </w:rPr>
              <w:t>Problem ograniczony, bez wpływu na kluczowe działanie</w:t>
            </w:r>
          </w:p>
        </w:tc>
        <w:tc>
          <w:tcPr>
            <w:tcW w:w="2694" w:type="dxa"/>
            <w:vAlign w:val="center"/>
            <w:hideMark/>
          </w:tcPr>
          <w:p w14:paraId="6923845A" w14:textId="77777777" w:rsidR="00725FAC" w:rsidRPr="009B478D" w:rsidRDefault="00725FAC" w:rsidP="00F31E90">
            <w:pPr>
              <w:spacing w:before="60" w:after="60" w:line="240" w:lineRule="auto"/>
              <w:rPr>
                <w:rFonts w:ascii="Aptos" w:eastAsia="Times New Roman" w:hAnsi="Aptos" w:cs="Times New Roman"/>
                <w:color w:val="000000"/>
                <w:kern w:val="0"/>
                <w:sz w:val="20"/>
                <w:szCs w:val="20"/>
                <w:lang w:eastAsia="pl-PL"/>
                <w14:ligatures w14:val="none"/>
              </w:rPr>
            </w:pPr>
            <w:r w:rsidRPr="009B478D">
              <w:rPr>
                <w:rFonts w:ascii="Aptos" w:eastAsia="Times New Roman" w:hAnsi="Aptos" w:cs="Times New Roman"/>
                <w:color w:val="000000"/>
                <w:kern w:val="0"/>
                <w:sz w:val="20"/>
                <w:szCs w:val="20"/>
                <w:lang w:eastAsia="pl-PL"/>
                <w14:ligatures w14:val="none"/>
              </w:rPr>
              <w:t>reakcja NBD</w:t>
            </w:r>
          </w:p>
        </w:tc>
      </w:tr>
      <w:tr w:rsidR="00725FAC" w:rsidRPr="009B478D" w14:paraId="3056D7DA" w14:textId="77777777" w:rsidTr="00F31E90">
        <w:tc>
          <w:tcPr>
            <w:tcW w:w="1980" w:type="dxa"/>
            <w:vAlign w:val="center"/>
            <w:hideMark/>
          </w:tcPr>
          <w:p w14:paraId="23C676A4" w14:textId="77777777" w:rsidR="00725FAC" w:rsidRPr="005A7738" w:rsidRDefault="00725FAC" w:rsidP="00F31E90">
            <w:pPr>
              <w:spacing w:before="60" w:after="60" w:line="240" w:lineRule="auto"/>
              <w:rPr>
                <w:rFonts w:ascii="Aptos" w:eastAsia="Times New Roman" w:hAnsi="Aptos" w:cs="Times New Roman"/>
                <w:b/>
                <w:bCs/>
                <w:color w:val="000000"/>
                <w:kern w:val="0"/>
                <w:sz w:val="20"/>
                <w:szCs w:val="20"/>
                <w:lang w:eastAsia="pl-PL"/>
                <w14:ligatures w14:val="none"/>
              </w:rPr>
            </w:pPr>
            <w:r w:rsidRPr="005A7738">
              <w:rPr>
                <w:rFonts w:ascii="Aptos" w:eastAsia="Times New Roman" w:hAnsi="Aptos" w:cs="Times New Roman"/>
                <w:b/>
                <w:bCs/>
                <w:color w:val="000000"/>
                <w:kern w:val="0"/>
                <w:sz w:val="20"/>
                <w:szCs w:val="20"/>
                <w:lang w:eastAsia="pl-PL"/>
                <w14:ligatures w14:val="none"/>
              </w:rPr>
              <w:t>P4 / Konsultacyjny</w:t>
            </w:r>
          </w:p>
        </w:tc>
        <w:tc>
          <w:tcPr>
            <w:tcW w:w="4115" w:type="dxa"/>
            <w:vAlign w:val="center"/>
            <w:hideMark/>
          </w:tcPr>
          <w:p w14:paraId="0FC24547" w14:textId="77777777" w:rsidR="00725FAC" w:rsidRPr="009B478D" w:rsidRDefault="00725FAC" w:rsidP="00F31E90">
            <w:pPr>
              <w:spacing w:before="60" w:after="60" w:line="240" w:lineRule="auto"/>
              <w:rPr>
                <w:rFonts w:ascii="Aptos" w:eastAsia="Times New Roman" w:hAnsi="Aptos" w:cs="Times New Roman"/>
                <w:color w:val="000000"/>
                <w:kern w:val="0"/>
                <w:sz w:val="20"/>
                <w:szCs w:val="20"/>
                <w:lang w:eastAsia="pl-PL"/>
                <w14:ligatures w14:val="none"/>
              </w:rPr>
            </w:pPr>
            <w:r w:rsidRPr="009B478D">
              <w:rPr>
                <w:rFonts w:ascii="Aptos" w:eastAsia="Times New Roman" w:hAnsi="Aptos" w:cs="Times New Roman"/>
                <w:color w:val="000000"/>
                <w:kern w:val="0"/>
                <w:sz w:val="20"/>
                <w:szCs w:val="20"/>
                <w:lang w:eastAsia="pl-PL"/>
                <w14:ligatures w14:val="none"/>
              </w:rPr>
              <w:t>Pytania, konfiguracje, rekomendacje, zmiany niekrytyczne</w:t>
            </w:r>
          </w:p>
        </w:tc>
        <w:tc>
          <w:tcPr>
            <w:tcW w:w="2694" w:type="dxa"/>
            <w:vAlign w:val="center"/>
            <w:hideMark/>
          </w:tcPr>
          <w:p w14:paraId="2AE86426" w14:textId="77777777" w:rsidR="00725FAC" w:rsidRPr="009B478D" w:rsidRDefault="00725FAC" w:rsidP="00F31E90">
            <w:pPr>
              <w:spacing w:before="60" w:after="60" w:line="240" w:lineRule="auto"/>
              <w:rPr>
                <w:rFonts w:ascii="Aptos" w:eastAsia="Times New Roman" w:hAnsi="Aptos" w:cs="Times New Roman"/>
                <w:color w:val="000000"/>
                <w:kern w:val="0"/>
                <w:sz w:val="20"/>
                <w:szCs w:val="20"/>
                <w:lang w:eastAsia="pl-PL"/>
                <w14:ligatures w14:val="none"/>
              </w:rPr>
            </w:pPr>
            <w:r w:rsidRPr="009B478D">
              <w:rPr>
                <w:rFonts w:ascii="Aptos" w:eastAsia="Times New Roman" w:hAnsi="Aptos" w:cs="Times New Roman"/>
                <w:color w:val="000000"/>
                <w:kern w:val="0"/>
                <w:sz w:val="20"/>
                <w:szCs w:val="20"/>
                <w:lang w:eastAsia="pl-PL"/>
                <w14:ligatures w14:val="none"/>
              </w:rPr>
              <w:t>uzgodniony czas odpowiedzi</w:t>
            </w:r>
          </w:p>
        </w:tc>
      </w:tr>
    </w:tbl>
    <w:p w14:paraId="0EA39C11" w14:textId="77777777" w:rsidR="00725FAC" w:rsidRPr="00766C1D" w:rsidRDefault="00725FAC">
      <w:pPr>
        <w:pStyle w:val="Akapitzlist"/>
        <w:numPr>
          <w:ilvl w:val="0"/>
          <w:numId w:val="22"/>
        </w:numPr>
        <w:spacing w:before="120"/>
        <w:ind w:left="714" w:hanging="357"/>
      </w:pPr>
      <w:r w:rsidRPr="00766C1D">
        <w:t>Czy SLA powinno obejmować również oprogramowanie aplikacyjne, czy tylko warstwę infrastrukturalną?</w:t>
      </w:r>
    </w:p>
    <w:p w14:paraId="35A6F1CC" w14:textId="77777777" w:rsidR="00725FAC" w:rsidRPr="00766C1D" w:rsidRDefault="00725FAC">
      <w:pPr>
        <w:pStyle w:val="Akapitzlist"/>
        <w:numPr>
          <w:ilvl w:val="0"/>
          <w:numId w:val="22"/>
        </w:numPr>
      </w:pPr>
      <w:r w:rsidRPr="00766C1D">
        <w:t>Jak należy rozdzielić odpowiedzialność SLA między producenta, dystrybutora, integratora i wykonawcę?</w:t>
      </w:r>
    </w:p>
    <w:p w14:paraId="6096ECBC" w14:textId="77777777" w:rsidR="00725FAC" w:rsidRPr="00766C1D" w:rsidRDefault="00725FAC">
      <w:pPr>
        <w:pStyle w:val="Akapitzlist"/>
        <w:numPr>
          <w:ilvl w:val="0"/>
          <w:numId w:val="22"/>
        </w:numPr>
      </w:pPr>
      <w:r w:rsidRPr="00766C1D">
        <w:t>Czy Zamawiający powinien wymagać jednego punktu kontaktu dla wszystkich zgłoszeń?</w:t>
      </w:r>
    </w:p>
    <w:p w14:paraId="1904C908" w14:textId="77777777" w:rsidR="00725FAC" w:rsidRPr="00766C1D" w:rsidRDefault="00725FAC">
      <w:pPr>
        <w:pStyle w:val="Akapitzlist"/>
        <w:numPr>
          <w:ilvl w:val="0"/>
          <w:numId w:val="22"/>
        </w:numPr>
      </w:pPr>
      <w:r w:rsidRPr="00766C1D">
        <w:t xml:space="preserve">Czy usługa serwisowa powinna być świadczona w języku polskim 24/7? </w:t>
      </w:r>
    </w:p>
    <w:p w14:paraId="67A0FE7D" w14:textId="77777777" w:rsidR="00725FAC" w:rsidRPr="00766C1D" w:rsidRDefault="00725FAC">
      <w:pPr>
        <w:pStyle w:val="Akapitzlist"/>
        <w:numPr>
          <w:ilvl w:val="0"/>
          <w:numId w:val="22"/>
        </w:numPr>
      </w:pPr>
      <w:r w:rsidRPr="00766C1D">
        <w:t>Jakie koszty generuje podniesienie poziomu SLA z 9x5/NBD do 24x7?</w:t>
      </w:r>
    </w:p>
    <w:p w14:paraId="264FDF4C" w14:textId="77777777" w:rsidR="00725FAC" w:rsidRPr="00766C1D" w:rsidRDefault="00725FAC">
      <w:pPr>
        <w:pStyle w:val="Akapitzlist"/>
        <w:numPr>
          <w:ilvl w:val="0"/>
          <w:numId w:val="22"/>
        </w:numPr>
      </w:pPr>
      <w:r w:rsidRPr="00766C1D">
        <w:t>Czy uszkodzone nośniki danych powinny pozostawać własnością Zamawiającego we wszystkich częściach zamówienia?</w:t>
      </w:r>
    </w:p>
    <w:p w14:paraId="613630F0" w14:textId="77777777" w:rsidR="00725FAC" w:rsidRDefault="00725FAC">
      <w:pPr>
        <w:pStyle w:val="Akapitzlist"/>
        <w:numPr>
          <w:ilvl w:val="0"/>
          <w:numId w:val="22"/>
        </w:numPr>
      </w:pPr>
      <w:r w:rsidRPr="00766C1D">
        <w:t xml:space="preserve">Czy SLA powinno obejmować aktualizacje </w:t>
      </w:r>
      <w:proofErr w:type="spellStart"/>
      <w:r w:rsidRPr="00766C1D">
        <w:t>firmware</w:t>
      </w:r>
      <w:proofErr w:type="spellEnd"/>
      <w:r w:rsidRPr="00766C1D">
        <w:t>, poprawek bezpieczeństwa i wersji oprogramowania?</w:t>
      </w:r>
    </w:p>
    <w:p w14:paraId="59E600D3" w14:textId="01456E23" w:rsidR="006852FF" w:rsidRDefault="006852FF">
      <w:pPr>
        <w:pStyle w:val="Akapitzlist"/>
        <w:numPr>
          <w:ilvl w:val="0"/>
          <w:numId w:val="22"/>
        </w:numPr>
      </w:pPr>
      <w:r w:rsidRPr="006852FF">
        <w:t>Czy SLA powinno obejmować również oprogramowanie wskazane w rozdziale 6, w tym oprogramowanie systemowe, narzędziowe, aplikacyjne, komponenty open-</w:t>
      </w:r>
      <w:proofErr w:type="spellStart"/>
      <w:r w:rsidRPr="006852FF">
        <w:t>source</w:t>
      </w:r>
      <w:proofErr w:type="spellEnd"/>
      <w:r w:rsidRPr="006852FF">
        <w:t xml:space="preserve">, </w:t>
      </w:r>
      <w:proofErr w:type="spellStart"/>
      <w:r w:rsidRPr="006852FF">
        <w:t>firmware</w:t>
      </w:r>
      <w:proofErr w:type="spellEnd"/>
      <w:r w:rsidRPr="006852FF">
        <w:t>, narzędzia zarządzania, monitoring, emulator kwantowy oraz komponenty integracyjne? Prosimy o wskazanie, które elementy oprogramowania mogą być objęte gwarantowanym SLA producenta, które SLA wykonawcy lub integratora, a które powinny być traktowane jako wsparcie eksperckie bez gwarancji czasu naprawy. Prosimy również o wskazanie, czy dla poszczególnych kategorii oprogramowania właściwe jest stosowanie parametrów SLA takich jak czas reakcji, czas obejścia, czas usunięcia błędu, dostępność aktualizacji lub dostępność wsparcia eksperckiego.</w:t>
      </w:r>
    </w:p>
    <w:p w14:paraId="60DF6ECC" w14:textId="77777777" w:rsidR="00725FAC" w:rsidRPr="00766C1D" w:rsidRDefault="00725FAC" w:rsidP="00725FAC">
      <w:pPr>
        <w:pStyle w:val="Nagwek1"/>
      </w:pPr>
      <w:bookmarkStart w:id="34" w:name="_Toc231281949"/>
      <w:bookmarkStart w:id="35" w:name="_Toc231288411"/>
      <w:r w:rsidRPr="00766C1D">
        <w:t>Pytania dotyczące szkoleń</w:t>
      </w:r>
      <w:bookmarkEnd w:id="34"/>
      <w:bookmarkEnd w:id="35"/>
    </w:p>
    <w:p w14:paraId="76AA7C05" w14:textId="77777777" w:rsidR="00725FAC" w:rsidRPr="00766C1D" w:rsidRDefault="00725FAC" w:rsidP="00725FAC">
      <w:r>
        <w:t>Przewidujemy konieczność</w:t>
      </w:r>
      <w:r w:rsidRPr="00766C1D">
        <w:t xml:space="preserve"> szkole</w:t>
      </w:r>
      <w:r>
        <w:t>ń</w:t>
      </w:r>
      <w:r w:rsidRPr="00766C1D">
        <w:t xml:space="preserve"> dla </w:t>
      </w:r>
      <w:r>
        <w:t xml:space="preserve">użytkowników oraz </w:t>
      </w:r>
      <w:r w:rsidRPr="00766C1D">
        <w:t>administratorów</w:t>
      </w:r>
      <w:r>
        <w:t xml:space="preserve">. </w:t>
      </w:r>
    </w:p>
    <w:p w14:paraId="0564CBF3" w14:textId="77777777" w:rsidR="00725FAC" w:rsidRPr="001F6D31" w:rsidRDefault="00725FAC" w:rsidP="00725FAC">
      <w:r w:rsidRPr="001F6D31">
        <w:t>Pytania uzupełniające</w:t>
      </w:r>
    </w:p>
    <w:p w14:paraId="06F0CDC5" w14:textId="77777777" w:rsidR="00725FAC" w:rsidRPr="00766C1D" w:rsidRDefault="00725FAC">
      <w:pPr>
        <w:pStyle w:val="Akapitzlist"/>
        <w:numPr>
          <w:ilvl w:val="0"/>
          <w:numId w:val="23"/>
        </w:numPr>
      </w:pPr>
      <w:r w:rsidRPr="00766C1D">
        <w:t>Jakie szkolenia powinny zostać przewidziane dla każdej części zamówienia?</w:t>
      </w:r>
    </w:p>
    <w:p w14:paraId="5F12C3A6" w14:textId="77777777" w:rsidR="00725FAC" w:rsidRPr="00766C1D" w:rsidRDefault="00725FAC">
      <w:pPr>
        <w:pStyle w:val="Akapitzlist"/>
        <w:numPr>
          <w:ilvl w:val="0"/>
          <w:numId w:val="23"/>
        </w:numPr>
      </w:pPr>
      <w:r w:rsidRPr="00766C1D">
        <w:t>Prosimy o wycenę szkoleń dla:</w:t>
      </w:r>
    </w:p>
    <w:p w14:paraId="6DE8A346" w14:textId="77777777" w:rsidR="00725FAC" w:rsidRPr="00766C1D" w:rsidRDefault="00725FAC">
      <w:pPr>
        <w:pStyle w:val="Akapitzlist"/>
        <w:numPr>
          <w:ilvl w:val="1"/>
          <w:numId w:val="23"/>
        </w:numPr>
      </w:pPr>
      <w:r w:rsidRPr="00766C1D">
        <w:t>administratorów infrastruktury HPC/AI,</w:t>
      </w:r>
    </w:p>
    <w:p w14:paraId="10CCAAD2" w14:textId="77777777" w:rsidR="00725FAC" w:rsidRPr="00766C1D" w:rsidRDefault="00725FAC">
      <w:pPr>
        <w:pStyle w:val="Akapitzlist"/>
        <w:numPr>
          <w:ilvl w:val="1"/>
          <w:numId w:val="23"/>
        </w:numPr>
      </w:pPr>
      <w:r w:rsidRPr="00766C1D">
        <w:t>operatorów klastra HPC/AI,</w:t>
      </w:r>
    </w:p>
    <w:p w14:paraId="16C1ED78" w14:textId="77777777" w:rsidR="00725FAC" w:rsidRPr="00766C1D" w:rsidRDefault="00725FAC">
      <w:pPr>
        <w:pStyle w:val="Akapitzlist"/>
        <w:numPr>
          <w:ilvl w:val="1"/>
          <w:numId w:val="23"/>
        </w:numPr>
      </w:pPr>
      <w:r w:rsidRPr="00766C1D">
        <w:lastRenderedPageBreak/>
        <w:t>użytkowników naukowych,</w:t>
      </w:r>
    </w:p>
    <w:p w14:paraId="28BFCA65" w14:textId="77777777" w:rsidR="00725FAC" w:rsidRPr="00766C1D" w:rsidRDefault="00725FAC">
      <w:pPr>
        <w:pStyle w:val="Akapitzlist"/>
        <w:numPr>
          <w:ilvl w:val="1"/>
          <w:numId w:val="23"/>
        </w:numPr>
      </w:pPr>
      <w:r w:rsidRPr="00766C1D">
        <w:t xml:space="preserve">administratorów </w:t>
      </w:r>
      <w:proofErr w:type="spellStart"/>
      <w:r w:rsidRPr="00766C1D">
        <w:t>storage</w:t>
      </w:r>
      <w:proofErr w:type="spellEnd"/>
      <w:r w:rsidRPr="00766C1D">
        <w:t>,</w:t>
      </w:r>
    </w:p>
    <w:p w14:paraId="60C44833" w14:textId="77777777" w:rsidR="00725FAC" w:rsidRPr="00766C1D" w:rsidRDefault="00725FAC">
      <w:pPr>
        <w:pStyle w:val="Akapitzlist"/>
        <w:numPr>
          <w:ilvl w:val="1"/>
          <w:numId w:val="23"/>
        </w:numPr>
      </w:pPr>
      <w:r w:rsidRPr="00766C1D">
        <w:t>administratorów sieci,</w:t>
      </w:r>
    </w:p>
    <w:p w14:paraId="6512BF9E" w14:textId="77777777" w:rsidR="00725FAC" w:rsidRPr="00766C1D" w:rsidRDefault="00725FAC">
      <w:pPr>
        <w:pStyle w:val="Akapitzlist"/>
        <w:numPr>
          <w:ilvl w:val="1"/>
          <w:numId w:val="23"/>
        </w:numPr>
      </w:pPr>
      <w:r w:rsidRPr="00766C1D">
        <w:t>administratorów środowiska transakcyjnego,</w:t>
      </w:r>
    </w:p>
    <w:p w14:paraId="1B4DEA3D" w14:textId="77777777" w:rsidR="00725FAC" w:rsidRPr="00766C1D" w:rsidRDefault="00725FAC">
      <w:pPr>
        <w:pStyle w:val="Akapitzlist"/>
        <w:numPr>
          <w:ilvl w:val="1"/>
          <w:numId w:val="23"/>
        </w:numPr>
      </w:pPr>
      <w:r w:rsidRPr="00766C1D">
        <w:t xml:space="preserve">administratorów platformy </w:t>
      </w:r>
      <w:proofErr w:type="spellStart"/>
      <w:r w:rsidRPr="00766C1D">
        <w:t>wirtualizacyjnej</w:t>
      </w:r>
      <w:proofErr w:type="spellEnd"/>
      <w:r w:rsidRPr="00766C1D">
        <w:t>,</w:t>
      </w:r>
    </w:p>
    <w:p w14:paraId="171FF7D6" w14:textId="77777777" w:rsidR="00725FAC" w:rsidRPr="00766C1D" w:rsidRDefault="00725FAC">
      <w:pPr>
        <w:pStyle w:val="Akapitzlist"/>
        <w:numPr>
          <w:ilvl w:val="1"/>
          <w:numId w:val="23"/>
        </w:numPr>
      </w:pPr>
      <w:r w:rsidRPr="00766C1D">
        <w:t>administratorów NGFW,</w:t>
      </w:r>
    </w:p>
    <w:p w14:paraId="40737FC5" w14:textId="77777777" w:rsidR="00725FAC" w:rsidRPr="00766C1D" w:rsidRDefault="00725FAC">
      <w:pPr>
        <w:pStyle w:val="Akapitzlist"/>
        <w:numPr>
          <w:ilvl w:val="1"/>
          <w:numId w:val="23"/>
        </w:numPr>
      </w:pPr>
      <w:r w:rsidRPr="00766C1D">
        <w:t>operatorów systemu detekcji i agregacji logów,</w:t>
      </w:r>
    </w:p>
    <w:p w14:paraId="29F976CB" w14:textId="77777777" w:rsidR="00725FAC" w:rsidRPr="00766C1D" w:rsidRDefault="00725FAC">
      <w:pPr>
        <w:pStyle w:val="Akapitzlist"/>
        <w:numPr>
          <w:ilvl w:val="1"/>
          <w:numId w:val="23"/>
        </w:numPr>
      </w:pPr>
      <w:r w:rsidRPr="00766C1D">
        <w:t>zespołu bezpieczeństwa</w:t>
      </w:r>
      <w:r>
        <w:t>.</w:t>
      </w:r>
    </w:p>
    <w:p w14:paraId="624F157F" w14:textId="77777777" w:rsidR="00725FAC" w:rsidRPr="00766C1D" w:rsidRDefault="00725FAC">
      <w:pPr>
        <w:pStyle w:val="Akapitzlist"/>
        <w:numPr>
          <w:ilvl w:val="0"/>
          <w:numId w:val="23"/>
        </w:numPr>
      </w:pPr>
      <w:r w:rsidRPr="00766C1D">
        <w:t>Czy szkolenia powinny być prowadzone przez producenta</w:t>
      </w:r>
      <w:r>
        <w:t xml:space="preserve"> czy</w:t>
      </w:r>
      <w:r w:rsidRPr="00766C1D">
        <w:t xml:space="preserve"> autoryzowanego partnera?</w:t>
      </w:r>
    </w:p>
    <w:p w14:paraId="0EF89B7B" w14:textId="77777777" w:rsidR="00725FAC" w:rsidRPr="00766C1D" w:rsidRDefault="00725FAC">
      <w:pPr>
        <w:pStyle w:val="Akapitzlist"/>
        <w:numPr>
          <w:ilvl w:val="0"/>
          <w:numId w:val="23"/>
        </w:numPr>
      </w:pPr>
      <w:r w:rsidRPr="00766C1D">
        <w:t>Które szkolenia powinny kończyć się certyfikatem producenta?</w:t>
      </w:r>
    </w:p>
    <w:p w14:paraId="72717833" w14:textId="77777777" w:rsidR="00725FAC" w:rsidRPr="00766C1D" w:rsidRDefault="00725FAC">
      <w:pPr>
        <w:pStyle w:val="Akapitzlist"/>
        <w:numPr>
          <w:ilvl w:val="0"/>
          <w:numId w:val="23"/>
        </w:numPr>
      </w:pPr>
      <w:r w:rsidRPr="00766C1D">
        <w:t>Ile dni szkoleniowych rekomendują Państwo dla każdej grupy?</w:t>
      </w:r>
    </w:p>
    <w:p w14:paraId="061D376A" w14:textId="77777777" w:rsidR="00725FAC" w:rsidRPr="00766C1D" w:rsidRDefault="00725FAC">
      <w:pPr>
        <w:pStyle w:val="Akapitzlist"/>
        <w:numPr>
          <w:ilvl w:val="0"/>
          <w:numId w:val="23"/>
        </w:numPr>
      </w:pPr>
      <w:r w:rsidRPr="00766C1D">
        <w:t>Czy szkolenia powinny być prowadzone przed odbiorem, po odbiorze, czy etapowo?</w:t>
      </w:r>
    </w:p>
    <w:p w14:paraId="29E38CCA" w14:textId="77777777" w:rsidR="00725FAC" w:rsidRPr="00766C1D" w:rsidRDefault="00725FAC">
      <w:pPr>
        <w:pStyle w:val="Akapitzlist"/>
        <w:numPr>
          <w:ilvl w:val="0"/>
          <w:numId w:val="23"/>
        </w:numPr>
      </w:pPr>
      <w:r w:rsidRPr="00766C1D">
        <w:t>Czy część szkoleń powinna zostać przeprowadzona na rzeczywistym wdrożonym środowisku Zamawiającego?</w:t>
      </w:r>
    </w:p>
    <w:p w14:paraId="199CEC77" w14:textId="77777777" w:rsidR="00725FAC" w:rsidRPr="00766C1D" w:rsidRDefault="00725FAC">
      <w:pPr>
        <w:pStyle w:val="Akapitzlist"/>
        <w:numPr>
          <w:ilvl w:val="0"/>
          <w:numId w:val="23"/>
        </w:numPr>
      </w:pPr>
      <w:r w:rsidRPr="00766C1D">
        <w:t>Czy wykonawca powinien dostarczyć materiały szkoleniowe w języku polskim?</w:t>
      </w:r>
    </w:p>
    <w:p w14:paraId="342844DB" w14:textId="77777777" w:rsidR="00725FAC" w:rsidRPr="00766C1D" w:rsidRDefault="00725FAC">
      <w:pPr>
        <w:pStyle w:val="Akapitzlist"/>
        <w:numPr>
          <w:ilvl w:val="0"/>
          <w:numId w:val="23"/>
        </w:numPr>
      </w:pPr>
      <w:r w:rsidRPr="00766C1D">
        <w:t>Czy w cenie powinny zostać uwzględnione warsztaty dla pierwszych użytkowników naukowych lub projektowych?</w:t>
      </w:r>
    </w:p>
    <w:p w14:paraId="2CC3F3C5" w14:textId="77777777" w:rsidR="00725FAC" w:rsidRPr="00766C1D" w:rsidRDefault="00725FAC" w:rsidP="00725FAC">
      <w:pPr>
        <w:pStyle w:val="Nagwek1"/>
      </w:pPr>
      <w:bookmarkStart w:id="36" w:name="_Toc231281950"/>
      <w:bookmarkStart w:id="37" w:name="_Toc231288412"/>
      <w:r w:rsidRPr="00766C1D">
        <w:t xml:space="preserve">Pytania dotyczące opieki powdrożeniowej przez </w:t>
      </w:r>
      <w:r>
        <w:t>sześć</w:t>
      </w:r>
      <w:r w:rsidRPr="00766C1D">
        <w:t xml:space="preserve"> miesięcy</w:t>
      </w:r>
      <w:bookmarkEnd w:id="36"/>
      <w:bookmarkEnd w:id="37"/>
    </w:p>
    <w:p w14:paraId="746B9B8A" w14:textId="1A6DA9AD" w:rsidR="00725FAC" w:rsidRPr="00766C1D" w:rsidRDefault="00725FAC" w:rsidP="00725FAC">
      <w:r w:rsidRPr="00766C1D">
        <w:t>Zamawiający rozważa wprowadzenie wymogu zapewnienia opieki powdrożeniowej przez okres 6 miesięcy od odbioru końcowego.</w:t>
      </w:r>
      <w:r>
        <w:t xml:space="preserve"> Po tym okresie opieka będzie regulowaną </w:t>
      </w:r>
      <w:r w:rsidR="00C03597">
        <w:t>odrębną</w:t>
      </w:r>
      <w:r>
        <w:t xml:space="preserve"> umową.</w:t>
      </w:r>
    </w:p>
    <w:p w14:paraId="5F3AE834" w14:textId="77777777" w:rsidR="00725FAC" w:rsidRPr="007767B8" w:rsidRDefault="00725FAC" w:rsidP="00725FAC">
      <w:pPr>
        <w:spacing w:before="120" w:after="80"/>
        <w:rPr>
          <w:b/>
          <w:bCs/>
        </w:rPr>
      </w:pPr>
      <w:r w:rsidRPr="007767B8">
        <w:rPr>
          <w:b/>
          <w:bCs/>
        </w:rPr>
        <w:t>Pytania</w:t>
      </w:r>
    </w:p>
    <w:p w14:paraId="71EB0275" w14:textId="77777777" w:rsidR="00725FAC" w:rsidRPr="00766C1D" w:rsidRDefault="00725FAC">
      <w:pPr>
        <w:pStyle w:val="Akapitzlist"/>
        <w:numPr>
          <w:ilvl w:val="0"/>
          <w:numId w:val="24"/>
        </w:numPr>
      </w:pPr>
      <w:r w:rsidRPr="00766C1D">
        <w:t>Jaki zakres opieki powdrożeniowej rekomendują Państwo dla systemu tej klasy?</w:t>
      </w:r>
    </w:p>
    <w:p w14:paraId="5FCA2E19" w14:textId="77777777" w:rsidR="00725FAC" w:rsidRPr="00766C1D" w:rsidRDefault="00725FAC">
      <w:pPr>
        <w:pStyle w:val="Akapitzlist"/>
        <w:numPr>
          <w:ilvl w:val="0"/>
          <w:numId w:val="24"/>
        </w:numPr>
      </w:pPr>
      <w:r w:rsidRPr="00766C1D">
        <w:t>Czy opieka powdrożeniowa powinna być rozliczana ryczałtowo, godzinowo, dniami eksperckimi, czy w formule abonamentowej?</w:t>
      </w:r>
    </w:p>
    <w:p w14:paraId="6A576EFD" w14:textId="77777777" w:rsidR="00725FAC" w:rsidRDefault="00725FAC">
      <w:pPr>
        <w:pStyle w:val="Akapitzlist"/>
        <w:numPr>
          <w:ilvl w:val="0"/>
          <w:numId w:val="24"/>
        </w:numPr>
      </w:pPr>
      <w:r>
        <w:t>Jaki jest przewidywany nakład czasowych na opiekę powdrożeniową w trzech obszarach:</w:t>
      </w:r>
    </w:p>
    <w:p w14:paraId="3749CE0E" w14:textId="77777777" w:rsidR="00725FAC" w:rsidRPr="00766C1D" w:rsidRDefault="00725FAC">
      <w:pPr>
        <w:pStyle w:val="Akapitzlist"/>
        <w:numPr>
          <w:ilvl w:val="1"/>
          <w:numId w:val="24"/>
        </w:numPr>
      </w:pPr>
      <w:r w:rsidRPr="00766C1D">
        <w:t xml:space="preserve">Części 1 </w:t>
      </w:r>
      <w:r>
        <w:t>-</w:t>
      </w:r>
      <w:r w:rsidRPr="00766C1D">
        <w:t xml:space="preserve"> HPC/AI,</w:t>
      </w:r>
    </w:p>
    <w:p w14:paraId="2572C960" w14:textId="77777777" w:rsidR="00725FAC" w:rsidRPr="00766C1D" w:rsidRDefault="00725FAC">
      <w:pPr>
        <w:pStyle w:val="Akapitzlist"/>
        <w:numPr>
          <w:ilvl w:val="1"/>
          <w:numId w:val="24"/>
        </w:numPr>
      </w:pPr>
      <w:r w:rsidRPr="00766C1D">
        <w:t xml:space="preserve">Części 2 </w:t>
      </w:r>
      <w:r>
        <w:t>-</w:t>
      </w:r>
      <w:r w:rsidRPr="00766C1D">
        <w:t xml:space="preserve"> środowisko transakcyjne,</w:t>
      </w:r>
    </w:p>
    <w:p w14:paraId="3FA43CFE" w14:textId="77777777" w:rsidR="00725FAC" w:rsidRPr="00766C1D" w:rsidRDefault="00725FAC">
      <w:pPr>
        <w:pStyle w:val="Akapitzlist"/>
        <w:numPr>
          <w:ilvl w:val="1"/>
          <w:numId w:val="24"/>
        </w:numPr>
      </w:pPr>
      <w:r w:rsidRPr="00766C1D">
        <w:t xml:space="preserve">Części 3 </w:t>
      </w:r>
      <w:r>
        <w:t>-</w:t>
      </w:r>
      <w:r w:rsidRPr="00766C1D">
        <w:t xml:space="preserve"> bezpieczeństwo i wirtualizacja?</w:t>
      </w:r>
    </w:p>
    <w:p w14:paraId="1AC4C34D" w14:textId="77777777" w:rsidR="00725FAC" w:rsidRPr="00766C1D" w:rsidRDefault="00725FAC">
      <w:pPr>
        <w:pStyle w:val="Akapitzlist"/>
        <w:numPr>
          <w:ilvl w:val="0"/>
          <w:numId w:val="24"/>
        </w:numPr>
      </w:pPr>
      <w:r w:rsidRPr="00766C1D">
        <w:t xml:space="preserve">Czy opieka powdrożeniowa powinna obejmować dyżury </w:t>
      </w:r>
      <w:proofErr w:type="spellStart"/>
      <w:r w:rsidRPr="00766C1D">
        <w:t>onsite</w:t>
      </w:r>
      <w:proofErr w:type="spellEnd"/>
      <w:r w:rsidRPr="00766C1D">
        <w:t>?</w:t>
      </w:r>
    </w:p>
    <w:p w14:paraId="09853173" w14:textId="77777777" w:rsidR="00725FAC" w:rsidRPr="00766C1D" w:rsidRDefault="00725FAC">
      <w:pPr>
        <w:pStyle w:val="Akapitzlist"/>
        <w:numPr>
          <w:ilvl w:val="0"/>
          <w:numId w:val="24"/>
        </w:numPr>
      </w:pPr>
      <w:r w:rsidRPr="00766C1D">
        <w:t>Czy opieka powdrożeniowa powinna obejmować regularne przeglądy konfiguracji i raporty rekomendacyjne?</w:t>
      </w:r>
    </w:p>
    <w:p w14:paraId="55C6BF66" w14:textId="77777777" w:rsidR="00725FAC" w:rsidRPr="00766C1D" w:rsidRDefault="00725FAC">
      <w:pPr>
        <w:pStyle w:val="Akapitzlist"/>
        <w:numPr>
          <w:ilvl w:val="0"/>
          <w:numId w:val="24"/>
        </w:numPr>
      </w:pPr>
      <w:r w:rsidRPr="00766C1D">
        <w:t>Czy wykonawca powinien zapewnić wsparcie przy uruchamianiu pierwszych projektów badawczych / produkcyjnych?</w:t>
      </w:r>
    </w:p>
    <w:p w14:paraId="44A995DA" w14:textId="77777777" w:rsidR="00725FAC" w:rsidRPr="00766C1D" w:rsidRDefault="00725FAC">
      <w:pPr>
        <w:pStyle w:val="Akapitzlist"/>
        <w:numPr>
          <w:ilvl w:val="0"/>
          <w:numId w:val="24"/>
        </w:numPr>
      </w:pPr>
      <w:r w:rsidRPr="00766C1D">
        <w:lastRenderedPageBreak/>
        <w:t>Czy wykonawca powinien przygotować raport końcowy po 6 miesiącach użytkowania, obejmujący:</w:t>
      </w:r>
    </w:p>
    <w:p w14:paraId="38E6B851" w14:textId="77777777" w:rsidR="00725FAC" w:rsidRPr="00766C1D" w:rsidRDefault="00725FAC">
      <w:pPr>
        <w:pStyle w:val="Akapitzlist"/>
        <w:numPr>
          <w:ilvl w:val="1"/>
          <w:numId w:val="24"/>
        </w:numPr>
      </w:pPr>
      <w:r w:rsidRPr="00766C1D">
        <w:t>wykorzystanie zasobów,</w:t>
      </w:r>
    </w:p>
    <w:p w14:paraId="0639D964" w14:textId="77777777" w:rsidR="00725FAC" w:rsidRPr="00766C1D" w:rsidRDefault="00725FAC">
      <w:pPr>
        <w:pStyle w:val="Akapitzlist"/>
        <w:numPr>
          <w:ilvl w:val="1"/>
          <w:numId w:val="24"/>
        </w:numPr>
      </w:pPr>
      <w:r w:rsidRPr="00766C1D">
        <w:t>incydenty,</w:t>
      </w:r>
    </w:p>
    <w:p w14:paraId="74557C42" w14:textId="77777777" w:rsidR="00725FAC" w:rsidRPr="00766C1D" w:rsidRDefault="00725FAC">
      <w:pPr>
        <w:pStyle w:val="Akapitzlist"/>
        <w:numPr>
          <w:ilvl w:val="1"/>
          <w:numId w:val="24"/>
        </w:numPr>
      </w:pPr>
      <w:r w:rsidRPr="00766C1D">
        <w:t>rekomendacje optymalizacyjne,</w:t>
      </w:r>
    </w:p>
    <w:p w14:paraId="0E8CF341" w14:textId="77777777" w:rsidR="00725FAC" w:rsidRPr="00766C1D" w:rsidRDefault="00725FAC">
      <w:pPr>
        <w:pStyle w:val="Akapitzlist"/>
        <w:numPr>
          <w:ilvl w:val="1"/>
          <w:numId w:val="24"/>
        </w:numPr>
      </w:pPr>
      <w:r w:rsidRPr="00766C1D">
        <w:t>rekomendacje rozbudowy,</w:t>
      </w:r>
    </w:p>
    <w:p w14:paraId="505CC114" w14:textId="77777777" w:rsidR="00725FAC" w:rsidRPr="00766C1D" w:rsidRDefault="00725FAC">
      <w:pPr>
        <w:pStyle w:val="Akapitzlist"/>
        <w:numPr>
          <w:ilvl w:val="1"/>
          <w:numId w:val="24"/>
        </w:numPr>
      </w:pPr>
      <w:r w:rsidRPr="00766C1D">
        <w:t>problemy operacyjne,</w:t>
      </w:r>
    </w:p>
    <w:p w14:paraId="11680C83" w14:textId="77777777" w:rsidR="00725FAC" w:rsidRPr="00766C1D" w:rsidRDefault="00725FAC">
      <w:pPr>
        <w:pStyle w:val="Akapitzlist"/>
        <w:numPr>
          <w:ilvl w:val="1"/>
          <w:numId w:val="24"/>
        </w:numPr>
      </w:pPr>
      <w:r w:rsidRPr="00766C1D">
        <w:t>ocenę skuteczności szkoleń?</w:t>
      </w:r>
    </w:p>
    <w:p w14:paraId="5FB4B4CF" w14:textId="77777777" w:rsidR="00725FAC" w:rsidRPr="005A7738" w:rsidRDefault="00725FAC" w:rsidP="00725FAC">
      <w:pPr>
        <w:pStyle w:val="Nagwek1"/>
      </w:pPr>
      <w:bookmarkStart w:id="38" w:name="_Toc231281951"/>
      <w:bookmarkStart w:id="39" w:name="_Toc231288413"/>
      <w:r w:rsidRPr="005A7738">
        <w:t>Pytania dotyczące harmonogramu i czasów dostawy</w:t>
      </w:r>
      <w:bookmarkEnd w:id="38"/>
      <w:bookmarkEnd w:id="39"/>
    </w:p>
    <w:p w14:paraId="32896462" w14:textId="77777777" w:rsidR="00725FAC" w:rsidRDefault="00725FAC" w:rsidP="00725FAC">
      <w:pPr>
        <w:spacing w:after="0"/>
      </w:pPr>
      <w:r>
        <w:t>P</w:t>
      </w:r>
      <w:r w:rsidRPr="00766C1D">
        <w:t>rzewiduje</w:t>
      </w:r>
      <w:r>
        <w:t>my następujące ramy</w:t>
      </w:r>
      <w:r w:rsidRPr="00766C1D">
        <w:t xml:space="preserve"> harmonogram</w:t>
      </w:r>
      <w:r>
        <w:t>owe</w:t>
      </w:r>
      <w:r w:rsidRPr="00766C1D">
        <w:t xml:space="preserve">: </w:t>
      </w:r>
    </w:p>
    <w:p w14:paraId="5BDCCEC1" w14:textId="77777777" w:rsidR="00725FAC" w:rsidRDefault="00725FAC">
      <w:pPr>
        <w:pStyle w:val="Akapitzlist"/>
        <w:numPr>
          <w:ilvl w:val="0"/>
          <w:numId w:val="29"/>
        </w:numPr>
      </w:pPr>
      <w:r w:rsidRPr="00766C1D">
        <w:t xml:space="preserve">dostawa maksymalnie 4 miesiące od podpisania umowy, </w:t>
      </w:r>
    </w:p>
    <w:p w14:paraId="40F4A312" w14:textId="77777777" w:rsidR="00725FAC" w:rsidRDefault="00725FAC">
      <w:pPr>
        <w:pStyle w:val="Akapitzlist"/>
        <w:numPr>
          <w:ilvl w:val="0"/>
          <w:numId w:val="29"/>
        </w:numPr>
      </w:pPr>
      <w:r w:rsidRPr="00766C1D">
        <w:t xml:space="preserve">uruchomienie maksymalnie 2 miesiące od dostawy </w:t>
      </w:r>
    </w:p>
    <w:p w14:paraId="0420C508" w14:textId="77777777" w:rsidR="00725FAC" w:rsidRPr="00766C1D" w:rsidRDefault="00725FAC">
      <w:pPr>
        <w:pStyle w:val="Akapitzlist"/>
        <w:numPr>
          <w:ilvl w:val="0"/>
          <w:numId w:val="29"/>
        </w:numPr>
      </w:pPr>
      <w:r w:rsidRPr="00766C1D">
        <w:t>testy maksymalnie 1 miesiąc.</w:t>
      </w:r>
    </w:p>
    <w:p w14:paraId="78336F10" w14:textId="77777777" w:rsidR="00725FAC" w:rsidRPr="007767B8" w:rsidRDefault="00725FAC" w:rsidP="00725FAC">
      <w:pPr>
        <w:spacing w:before="120" w:after="80"/>
        <w:rPr>
          <w:b/>
          <w:bCs/>
        </w:rPr>
      </w:pPr>
      <w:r w:rsidRPr="007767B8">
        <w:rPr>
          <w:b/>
          <w:bCs/>
        </w:rPr>
        <w:t>Pytania</w:t>
      </w:r>
    </w:p>
    <w:p w14:paraId="6838AAA0" w14:textId="77777777" w:rsidR="00725FAC" w:rsidRPr="00766C1D" w:rsidRDefault="00725FAC">
      <w:pPr>
        <w:pStyle w:val="Akapitzlist"/>
        <w:numPr>
          <w:ilvl w:val="0"/>
          <w:numId w:val="25"/>
        </w:numPr>
      </w:pPr>
      <w:r w:rsidRPr="00766C1D">
        <w:t>Czy termin dostawy do 4 miesięcy od podpisania umowy jest realny dla każdej z trzech części zamówienia?</w:t>
      </w:r>
    </w:p>
    <w:p w14:paraId="60F6B907" w14:textId="77777777" w:rsidR="00725FAC" w:rsidRPr="00766C1D" w:rsidRDefault="00725FAC">
      <w:pPr>
        <w:pStyle w:val="Akapitzlist"/>
        <w:numPr>
          <w:ilvl w:val="0"/>
          <w:numId w:val="25"/>
        </w:numPr>
      </w:pPr>
      <w:r w:rsidRPr="00766C1D">
        <w:t>Dla których komponentów termin 4 miesięcy może być nierealny lub obarczony największym ryzykiem?</w:t>
      </w:r>
    </w:p>
    <w:p w14:paraId="742539E0" w14:textId="77777777" w:rsidR="00725FAC" w:rsidRPr="00766C1D" w:rsidRDefault="00725FAC">
      <w:pPr>
        <w:pStyle w:val="Akapitzlist"/>
        <w:numPr>
          <w:ilvl w:val="0"/>
          <w:numId w:val="25"/>
        </w:numPr>
      </w:pPr>
      <w:r w:rsidRPr="00766C1D">
        <w:t>Jakie są aktualne orientacyjne czasy dostawy dla:</w:t>
      </w:r>
    </w:p>
    <w:p w14:paraId="532A3BA3" w14:textId="77777777" w:rsidR="00725FAC" w:rsidRPr="00766C1D" w:rsidRDefault="00725FAC">
      <w:pPr>
        <w:pStyle w:val="Akapitzlist"/>
        <w:numPr>
          <w:ilvl w:val="1"/>
          <w:numId w:val="25"/>
        </w:numPr>
      </w:pPr>
      <w:r w:rsidRPr="00766C1D">
        <w:t>serwerów CPU,</w:t>
      </w:r>
    </w:p>
    <w:p w14:paraId="163EC066" w14:textId="77777777" w:rsidR="00725FAC" w:rsidRPr="00766C1D" w:rsidRDefault="00725FAC">
      <w:pPr>
        <w:pStyle w:val="Akapitzlist"/>
        <w:numPr>
          <w:ilvl w:val="1"/>
          <w:numId w:val="25"/>
        </w:numPr>
      </w:pPr>
      <w:r w:rsidRPr="00766C1D">
        <w:t>serwerów GPU,</w:t>
      </w:r>
    </w:p>
    <w:p w14:paraId="0067B6EA" w14:textId="77777777" w:rsidR="00725FAC" w:rsidRPr="00766C1D" w:rsidRDefault="00725FAC">
      <w:pPr>
        <w:pStyle w:val="Akapitzlist"/>
        <w:numPr>
          <w:ilvl w:val="1"/>
          <w:numId w:val="25"/>
        </w:numPr>
      </w:pPr>
      <w:r w:rsidRPr="00766C1D">
        <w:t>akceleratorów GPU,</w:t>
      </w:r>
    </w:p>
    <w:p w14:paraId="25E0E8C8" w14:textId="77777777" w:rsidR="00725FAC" w:rsidRPr="00766C1D" w:rsidRDefault="00725FAC">
      <w:pPr>
        <w:pStyle w:val="Akapitzlist"/>
        <w:numPr>
          <w:ilvl w:val="1"/>
          <w:numId w:val="25"/>
        </w:numPr>
      </w:pPr>
      <w:r w:rsidRPr="00766C1D">
        <w:t>komponentów ARM,</w:t>
      </w:r>
    </w:p>
    <w:p w14:paraId="404EF5DB" w14:textId="77777777" w:rsidR="00725FAC" w:rsidRPr="00766C1D" w:rsidRDefault="00725FAC">
      <w:pPr>
        <w:pStyle w:val="Akapitzlist"/>
        <w:numPr>
          <w:ilvl w:val="1"/>
          <w:numId w:val="25"/>
        </w:numPr>
      </w:pPr>
      <w:proofErr w:type="spellStart"/>
      <w:r w:rsidRPr="00766C1D">
        <w:t>storage</w:t>
      </w:r>
      <w:proofErr w:type="spellEnd"/>
      <w:r w:rsidRPr="00766C1D">
        <w:t xml:space="preserve"> wysokowydajnego,</w:t>
      </w:r>
    </w:p>
    <w:p w14:paraId="303AB970" w14:textId="77777777" w:rsidR="00725FAC" w:rsidRPr="00766C1D" w:rsidRDefault="00725FAC">
      <w:pPr>
        <w:pStyle w:val="Akapitzlist"/>
        <w:numPr>
          <w:ilvl w:val="1"/>
          <w:numId w:val="25"/>
        </w:numPr>
      </w:pPr>
      <w:r w:rsidRPr="00766C1D">
        <w:t>macierzy NAS,</w:t>
      </w:r>
    </w:p>
    <w:p w14:paraId="57E8C039" w14:textId="77777777" w:rsidR="00725FAC" w:rsidRPr="00766C1D" w:rsidRDefault="00725FAC">
      <w:pPr>
        <w:pStyle w:val="Akapitzlist"/>
        <w:numPr>
          <w:ilvl w:val="1"/>
          <w:numId w:val="25"/>
        </w:numPr>
      </w:pPr>
      <w:r w:rsidRPr="00766C1D">
        <w:t xml:space="preserve">przełączników </w:t>
      </w:r>
      <w:proofErr w:type="spellStart"/>
      <w:r w:rsidRPr="00766C1D">
        <w:t>interconnect</w:t>
      </w:r>
      <w:proofErr w:type="spellEnd"/>
      <w:r w:rsidRPr="00766C1D">
        <w:t xml:space="preserve"> 400 </w:t>
      </w:r>
      <w:proofErr w:type="spellStart"/>
      <w:r w:rsidRPr="00766C1D">
        <w:t>Gb</w:t>
      </w:r>
      <w:proofErr w:type="spellEnd"/>
      <w:r w:rsidRPr="00766C1D">
        <w:t>/s,</w:t>
      </w:r>
    </w:p>
    <w:p w14:paraId="17232FF0" w14:textId="77777777" w:rsidR="00725FAC" w:rsidRPr="00766C1D" w:rsidRDefault="00725FAC">
      <w:pPr>
        <w:pStyle w:val="Akapitzlist"/>
        <w:numPr>
          <w:ilvl w:val="1"/>
          <w:numId w:val="25"/>
        </w:numPr>
      </w:pPr>
      <w:r w:rsidRPr="00766C1D">
        <w:t>przełączników Ethernet,</w:t>
      </w:r>
    </w:p>
    <w:p w14:paraId="3BF2CCE0" w14:textId="77777777" w:rsidR="00725FAC" w:rsidRPr="00766C1D" w:rsidRDefault="00725FAC">
      <w:pPr>
        <w:pStyle w:val="Akapitzlist"/>
        <w:numPr>
          <w:ilvl w:val="1"/>
          <w:numId w:val="25"/>
        </w:numPr>
      </w:pPr>
      <w:r w:rsidRPr="00766C1D">
        <w:t>NGFW,</w:t>
      </w:r>
    </w:p>
    <w:p w14:paraId="6CAA7A2D" w14:textId="77777777" w:rsidR="00725FAC" w:rsidRPr="00766C1D" w:rsidRDefault="00725FAC">
      <w:pPr>
        <w:pStyle w:val="Akapitzlist"/>
        <w:numPr>
          <w:ilvl w:val="1"/>
          <w:numId w:val="25"/>
        </w:numPr>
      </w:pPr>
      <w:r w:rsidRPr="00766C1D">
        <w:t>rozwiązań SIEM/SOAR/log management,</w:t>
      </w:r>
    </w:p>
    <w:p w14:paraId="631DF127" w14:textId="77777777" w:rsidR="00725FAC" w:rsidRPr="00766C1D" w:rsidRDefault="00725FAC">
      <w:pPr>
        <w:pStyle w:val="Akapitzlist"/>
        <w:numPr>
          <w:ilvl w:val="1"/>
          <w:numId w:val="25"/>
        </w:numPr>
      </w:pPr>
      <w:r w:rsidRPr="00766C1D">
        <w:t>licencji oprogramowania aplikacyjnego?</w:t>
      </w:r>
    </w:p>
    <w:p w14:paraId="0EB95916" w14:textId="77777777" w:rsidR="00725FAC" w:rsidRPr="00766C1D" w:rsidRDefault="00725FAC">
      <w:pPr>
        <w:pStyle w:val="Akapitzlist"/>
        <w:numPr>
          <w:ilvl w:val="0"/>
          <w:numId w:val="25"/>
        </w:numPr>
      </w:pPr>
      <w:r w:rsidRPr="00766C1D">
        <w:t>Czy harmonogram powinien przewidywać dostawy etapowe?</w:t>
      </w:r>
    </w:p>
    <w:p w14:paraId="779B5464" w14:textId="77777777" w:rsidR="00725FAC" w:rsidRPr="00766C1D" w:rsidRDefault="00725FAC">
      <w:pPr>
        <w:pStyle w:val="Akapitzlist"/>
        <w:numPr>
          <w:ilvl w:val="0"/>
          <w:numId w:val="25"/>
        </w:numPr>
      </w:pPr>
      <w:r w:rsidRPr="00766C1D">
        <w:t>Czy odbiory powinny być częściowe, końcowe, czy mieszane?</w:t>
      </w:r>
    </w:p>
    <w:p w14:paraId="1D017166" w14:textId="77777777" w:rsidR="00725FAC" w:rsidRPr="00766C1D" w:rsidRDefault="00725FAC">
      <w:pPr>
        <w:pStyle w:val="Akapitzlist"/>
        <w:numPr>
          <w:ilvl w:val="0"/>
          <w:numId w:val="25"/>
        </w:numPr>
      </w:pPr>
      <w:r w:rsidRPr="00766C1D">
        <w:t>Czy możliwe jest równoległe prowadzenie prac instalacyjnych dla trzech części zamówienia?</w:t>
      </w:r>
    </w:p>
    <w:p w14:paraId="5B680D47" w14:textId="77777777" w:rsidR="00725FAC" w:rsidRPr="00766C1D" w:rsidRDefault="00725FAC">
      <w:pPr>
        <w:pStyle w:val="Akapitzlist"/>
        <w:numPr>
          <w:ilvl w:val="0"/>
          <w:numId w:val="25"/>
        </w:numPr>
      </w:pPr>
      <w:r w:rsidRPr="00766C1D">
        <w:t>Jakie zależności techniczne między częściami mogą wpływać na harmonogram?</w:t>
      </w:r>
    </w:p>
    <w:p w14:paraId="41D2319D" w14:textId="77777777" w:rsidR="00725FAC" w:rsidRDefault="00725FAC">
      <w:pPr>
        <w:pStyle w:val="Akapitzlist"/>
        <w:numPr>
          <w:ilvl w:val="0"/>
          <w:numId w:val="25"/>
        </w:numPr>
      </w:pPr>
      <w:r w:rsidRPr="00766C1D">
        <w:lastRenderedPageBreak/>
        <w:t>Jakie warunki muszą zostać spełnione po stronie Zamawiającego przed rozpoczęciem dostawy?</w:t>
      </w:r>
    </w:p>
    <w:p w14:paraId="37C61F30" w14:textId="77777777" w:rsidR="00725FAC" w:rsidRPr="00766C1D" w:rsidRDefault="00725FAC">
      <w:pPr>
        <w:pStyle w:val="Akapitzlist"/>
        <w:numPr>
          <w:ilvl w:val="0"/>
          <w:numId w:val="25"/>
        </w:numPr>
      </w:pPr>
      <w:r w:rsidRPr="00B910CB">
        <w:t>Czy przyjęte przez Zamawiającego założenia dotyczące zasilania i chłodzenia, tj. do 700 kW mocy szczytowej zasilania oraz do 600 kW ciągłej mocy chłodniczej w modelu chłodzenia wodą lodową, wpływają na termin dostawy, instalacji, uruchomienia lub testów proponowanego rozwiązania?</w:t>
      </w:r>
    </w:p>
    <w:p w14:paraId="46A75565" w14:textId="77777777" w:rsidR="00725FAC" w:rsidRPr="00766C1D" w:rsidRDefault="00725FAC">
      <w:pPr>
        <w:pStyle w:val="Akapitzlist"/>
        <w:numPr>
          <w:ilvl w:val="0"/>
          <w:numId w:val="25"/>
        </w:numPr>
        <w:spacing w:after="0"/>
        <w:ind w:left="714" w:hanging="357"/>
        <w:contextualSpacing w:val="0"/>
      </w:pPr>
      <w:r w:rsidRPr="00766C1D">
        <w:t>Czy wykonawca rekomenduje wprowadzenie kamieni milowych?</w:t>
      </w:r>
    </w:p>
    <w:p w14:paraId="1C83DF2E" w14:textId="77777777" w:rsidR="00725FAC" w:rsidRDefault="00725FAC" w:rsidP="00725FAC">
      <w:pPr>
        <w:spacing w:after="40"/>
        <w:ind w:left="709"/>
      </w:pPr>
      <w:r w:rsidRPr="00766C1D">
        <w:t>Proponowane kamienie milowe:</w:t>
      </w: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2693"/>
        <w:gridCol w:w="4683"/>
      </w:tblGrid>
      <w:tr w:rsidR="00725FAC" w:rsidRPr="00496C4D" w14:paraId="3CF064FF" w14:textId="77777777" w:rsidTr="00F31E90">
        <w:tc>
          <w:tcPr>
            <w:tcW w:w="1129" w:type="dxa"/>
            <w:tcBorders>
              <w:bottom w:val="single" w:sz="12" w:space="0" w:color="auto"/>
            </w:tcBorders>
            <w:vAlign w:val="center"/>
            <w:hideMark/>
          </w:tcPr>
          <w:p w14:paraId="0A15B93D" w14:textId="77777777" w:rsidR="00725FAC" w:rsidRPr="00496C4D" w:rsidRDefault="00725FAC" w:rsidP="00F31E90">
            <w:pPr>
              <w:spacing w:before="60" w:after="60" w:line="240" w:lineRule="auto"/>
              <w:jc w:val="center"/>
              <w:rPr>
                <w:b/>
                <w:bCs/>
                <w:sz w:val="20"/>
                <w:szCs w:val="20"/>
              </w:rPr>
            </w:pPr>
            <w:r w:rsidRPr="00496C4D">
              <w:rPr>
                <w:b/>
                <w:bCs/>
                <w:sz w:val="20"/>
                <w:szCs w:val="20"/>
              </w:rPr>
              <w:t>Kamień milowy</w:t>
            </w:r>
          </w:p>
        </w:tc>
        <w:tc>
          <w:tcPr>
            <w:tcW w:w="2693" w:type="dxa"/>
            <w:tcBorders>
              <w:bottom w:val="single" w:sz="12" w:space="0" w:color="auto"/>
            </w:tcBorders>
            <w:vAlign w:val="center"/>
            <w:hideMark/>
          </w:tcPr>
          <w:p w14:paraId="7E6FFE3F" w14:textId="77777777" w:rsidR="00725FAC" w:rsidRPr="00496C4D" w:rsidRDefault="00725FAC" w:rsidP="00F31E90">
            <w:pPr>
              <w:spacing w:before="60" w:after="60" w:line="240" w:lineRule="auto"/>
              <w:jc w:val="center"/>
              <w:rPr>
                <w:b/>
                <w:bCs/>
                <w:sz w:val="20"/>
                <w:szCs w:val="20"/>
              </w:rPr>
            </w:pPr>
            <w:r w:rsidRPr="00496C4D">
              <w:rPr>
                <w:b/>
                <w:bCs/>
                <w:sz w:val="20"/>
                <w:szCs w:val="20"/>
              </w:rPr>
              <w:t>Zakres</w:t>
            </w:r>
          </w:p>
        </w:tc>
        <w:tc>
          <w:tcPr>
            <w:tcW w:w="4683" w:type="dxa"/>
            <w:tcBorders>
              <w:bottom w:val="single" w:sz="12" w:space="0" w:color="auto"/>
            </w:tcBorders>
            <w:vAlign w:val="center"/>
            <w:hideMark/>
          </w:tcPr>
          <w:p w14:paraId="2979B3B8" w14:textId="77777777" w:rsidR="00725FAC" w:rsidRPr="00496C4D" w:rsidRDefault="00725FAC" w:rsidP="00F31E90">
            <w:pPr>
              <w:spacing w:before="60" w:after="60" w:line="240" w:lineRule="auto"/>
              <w:jc w:val="center"/>
              <w:rPr>
                <w:b/>
                <w:bCs/>
                <w:sz w:val="20"/>
                <w:szCs w:val="20"/>
              </w:rPr>
            </w:pPr>
            <w:r w:rsidRPr="00496C4D">
              <w:rPr>
                <w:b/>
                <w:bCs/>
                <w:sz w:val="20"/>
                <w:szCs w:val="20"/>
              </w:rPr>
              <w:t>Oczekiwany rezultat</w:t>
            </w:r>
          </w:p>
        </w:tc>
      </w:tr>
      <w:tr w:rsidR="00725FAC" w:rsidRPr="00496C4D" w14:paraId="416C251E" w14:textId="77777777" w:rsidTr="00F31E90">
        <w:trPr>
          <w:trHeight w:val="617"/>
        </w:trPr>
        <w:tc>
          <w:tcPr>
            <w:tcW w:w="1129" w:type="dxa"/>
            <w:tcBorders>
              <w:top w:val="single" w:sz="12" w:space="0" w:color="auto"/>
            </w:tcBorders>
            <w:vAlign w:val="center"/>
            <w:hideMark/>
          </w:tcPr>
          <w:p w14:paraId="6D5F6B97" w14:textId="77777777" w:rsidR="00725FAC" w:rsidRPr="00496C4D" w:rsidRDefault="00725FAC" w:rsidP="00F31E90">
            <w:pPr>
              <w:spacing w:before="40" w:after="40" w:line="240" w:lineRule="auto"/>
              <w:jc w:val="center"/>
              <w:rPr>
                <w:rFonts w:ascii="Aptos" w:eastAsia="Times New Roman" w:hAnsi="Aptos" w:cs="Times New Roman"/>
                <w:b/>
                <w:bCs/>
                <w:color w:val="000000"/>
                <w:kern w:val="0"/>
                <w:lang w:eastAsia="pl-PL"/>
                <w14:ligatures w14:val="none"/>
              </w:rPr>
            </w:pPr>
            <w:r w:rsidRPr="00496C4D">
              <w:rPr>
                <w:rFonts w:ascii="Aptos" w:eastAsia="Times New Roman" w:hAnsi="Aptos" w:cs="Times New Roman"/>
                <w:b/>
                <w:bCs/>
                <w:color w:val="000000"/>
                <w:kern w:val="0"/>
                <w:lang w:eastAsia="pl-PL"/>
                <w14:ligatures w14:val="none"/>
              </w:rPr>
              <w:t>M1</w:t>
            </w:r>
          </w:p>
        </w:tc>
        <w:tc>
          <w:tcPr>
            <w:tcW w:w="2693" w:type="dxa"/>
            <w:tcBorders>
              <w:top w:val="single" w:sz="12" w:space="0" w:color="auto"/>
            </w:tcBorders>
            <w:vAlign w:val="center"/>
            <w:hideMark/>
          </w:tcPr>
          <w:p w14:paraId="00AF81B6" w14:textId="77777777" w:rsidR="00725FAC" w:rsidRPr="00496C4D" w:rsidRDefault="00725FAC" w:rsidP="00F31E90">
            <w:pPr>
              <w:spacing w:before="40" w:after="40" w:line="240" w:lineRule="auto"/>
              <w:rPr>
                <w:rFonts w:ascii="Aptos" w:eastAsia="Times New Roman" w:hAnsi="Aptos" w:cs="Times New Roman"/>
                <w:color w:val="000000"/>
                <w:kern w:val="0"/>
                <w:lang w:eastAsia="pl-PL"/>
                <w14:ligatures w14:val="none"/>
              </w:rPr>
            </w:pPr>
            <w:r w:rsidRPr="00496C4D">
              <w:rPr>
                <w:rFonts w:ascii="Aptos" w:eastAsia="Times New Roman" w:hAnsi="Aptos" w:cs="Times New Roman"/>
                <w:color w:val="000000"/>
                <w:kern w:val="0"/>
                <w:lang w:eastAsia="pl-PL"/>
                <w14:ligatures w14:val="none"/>
              </w:rPr>
              <w:t>Projekt techniczny</w:t>
            </w:r>
          </w:p>
        </w:tc>
        <w:tc>
          <w:tcPr>
            <w:tcW w:w="4683" w:type="dxa"/>
            <w:tcBorders>
              <w:top w:val="single" w:sz="12" w:space="0" w:color="auto"/>
            </w:tcBorders>
            <w:vAlign w:val="center"/>
            <w:hideMark/>
          </w:tcPr>
          <w:p w14:paraId="680FCE59" w14:textId="77777777" w:rsidR="00725FAC" w:rsidRPr="00496C4D" w:rsidRDefault="00725FAC" w:rsidP="00F31E90">
            <w:pPr>
              <w:spacing w:before="40" w:after="40" w:line="240" w:lineRule="auto"/>
              <w:rPr>
                <w:rFonts w:ascii="Aptos" w:eastAsia="Times New Roman" w:hAnsi="Aptos" w:cs="Times New Roman"/>
                <w:color w:val="000000"/>
                <w:kern w:val="0"/>
                <w:lang w:eastAsia="pl-PL"/>
                <w14:ligatures w14:val="none"/>
              </w:rPr>
            </w:pPr>
            <w:r w:rsidRPr="00496C4D">
              <w:rPr>
                <w:rFonts w:ascii="Aptos" w:eastAsia="Times New Roman" w:hAnsi="Aptos" w:cs="Times New Roman"/>
                <w:color w:val="000000"/>
                <w:kern w:val="0"/>
                <w:lang w:eastAsia="pl-PL"/>
                <w14:ligatures w14:val="none"/>
              </w:rPr>
              <w:t>zatwierdzona architektura i harmonogram</w:t>
            </w:r>
          </w:p>
        </w:tc>
      </w:tr>
      <w:tr w:rsidR="00725FAC" w:rsidRPr="00496C4D" w14:paraId="259B4EE9" w14:textId="77777777" w:rsidTr="00F31E90">
        <w:trPr>
          <w:trHeight w:val="617"/>
        </w:trPr>
        <w:tc>
          <w:tcPr>
            <w:tcW w:w="1129" w:type="dxa"/>
            <w:vAlign w:val="center"/>
            <w:hideMark/>
          </w:tcPr>
          <w:p w14:paraId="6CD8CDB5" w14:textId="77777777" w:rsidR="00725FAC" w:rsidRPr="00496C4D" w:rsidRDefault="00725FAC" w:rsidP="00F31E90">
            <w:pPr>
              <w:spacing w:before="40" w:after="40" w:line="240" w:lineRule="auto"/>
              <w:jc w:val="center"/>
              <w:rPr>
                <w:rFonts w:ascii="Aptos" w:eastAsia="Times New Roman" w:hAnsi="Aptos" w:cs="Times New Roman"/>
                <w:b/>
                <w:bCs/>
                <w:color w:val="000000"/>
                <w:kern w:val="0"/>
                <w:lang w:eastAsia="pl-PL"/>
                <w14:ligatures w14:val="none"/>
              </w:rPr>
            </w:pPr>
            <w:r w:rsidRPr="00496C4D">
              <w:rPr>
                <w:rFonts w:ascii="Aptos" w:eastAsia="Times New Roman" w:hAnsi="Aptos" w:cs="Times New Roman"/>
                <w:b/>
                <w:bCs/>
                <w:color w:val="000000"/>
                <w:kern w:val="0"/>
                <w:lang w:eastAsia="pl-PL"/>
                <w14:ligatures w14:val="none"/>
              </w:rPr>
              <w:t>M2</w:t>
            </w:r>
          </w:p>
        </w:tc>
        <w:tc>
          <w:tcPr>
            <w:tcW w:w="2693" w:type="dxa"/>
            <w:vAlign w:val="center"/>
            <w:hideMark/>
          </w:tcPr>
          <w:p w14:paraId="5458827A" w14:textId="77777777" w:rsidR="00725FAC" w:rsidRPr="00496C4D" w:rsidRDefault="00725FAC" w:rsidP="00F31E90">
            <w:pPr>
              <w:spacing w:before="40" w:after="40" w:line="240" w:lineRule="auto"/>
              <w:rPr>
                <w:rFonts w:ascii="Aptos" w:eastAsia="Times New Roman" w:hAnsi="Aptos" w:cs="Times New Roman"/>
                <w:color w:val="000000"/>
                <w:kern w:val="0"/>
                <w:lang w:eastAsia="pl-PL"/>
                <w14:ligatures w14:val="none"/>
              </w:rPr>
            </w:pPr>
            <w:r w:rsidRPr="00496C4D">
              <w:rPr>
                <w:rFonts w:ascii="Aptos" w:eastAsia="Times New Roman" w:hAnsi="Aptos" w:cs="Times New Roman"/>
                <w:color w:val="000000"/>
                <w:kern w:val="0"/>
                <w:lang w:eastAsia="pl-PL"/>
                <w14:ligatures w14:val="none"/>
              </w:rPr>
              <w:t>Dostawa komponentów</w:t>
            </w:r>
          </w:p>
        </w:tc>
        <w:tc>
          <w:tcPr>
            <w:tcW w:w="4683" w:type="dxa"/>
            <w:vAlign w:val="center"/>
            <w:hideMark/>
          </w:tcPr>
          <w:p w14:paraId="6292678C" w14:textId="77777777" w:rsidR="00725FAC" w:rsidRPr="00496C4D" w:rsidRDefault="00725FAC" w:rsidP="00F31E90">
            <w:pPr>
              <w:spacing w:before="40" w:after="40" w:line="240" w:lineRule="auto"/>
              <w:rPr>
                <w:rFonts w:ascii="Aptos" w:eastAsia="Times New Roman" w:hAnsi="Aptos" w:cs="Times New Roman"/>
                <w:color w:val="000000"/>
                <w:kern w:val="0"/>
                <w:lang w:eastAsia="pl-PL"/>
                <w14:ligatures w14:val="none"/>
              </w:rPr>
            </w:pPr>
            <w:r w:rsidRPr="00496C4D">
              <w:rPr>
                <w:rFonts w:ascii="Aptos" w:eastAsia="Times New Roman" w:hAnsi="Aptos" w:cs="Times New Roman"/>
                <w:color w:val="000000"/>
                <w:kern w:val="0"/>
                <w:lang w:eastAsia="pl-PL"/>
                <w14:ligatures w14:val="none"/>
              </w:rPr>
              <w:t>dostarczenie sprzętu i licencji</w:t>
            </w:r>
          </w:p>
        </w:tc>
      </w:tr>
      <w:tr w:rsidR="00725FAC" w:rsidRPr="00454D40" w14:paraId="241F1CD1" w14:textId="77777777" w:rsidTr="00F31E90">
        <w:trPr>
          <w:trHeight w:val="617"/>
        </w:trPr>
        <w:tc>
          <w:tcPr>
            <w:tcW w:w="1129" w:type="dxa"/>
            <w:vAlign w:val="center"/>
            <w:hideMark/>
          </w:tcPr>
          <w:p w14:paraId="522F0D72" w14:textId="77777777" w:rsidR="00725FAC" w:rsidRPr="00454D40" w:rsidRDefault="00725FAC" w:rsidP="00F31E90">
            <w:pPr>
              <w:spacing w:before="60" w:after="60" w:line="240" w:lineRule="auto"/>
              <w:jc w:val="center"/>
              <w:rPr>
                <w:b/>
                <w:bCs/>
                <w:sz w:val="20"/>
                <w:szCs w:val="20"/>
              </w:rPr>
            </w:pPr>
            <w:r w:rsidRPr="00454D40">
              <w:rPr>
                <w:b/>
                <w:bCs/>
                <w:sz w:val="20"/>
                <w:szCs w:val="20"/>
              </w:rPr>
              <w:t>M3</w:t>
            </w:r>
          </w:p>
        </w:tc>
        <w:tc>
          <w:tcPr>
            <w:tcW w:w="2693" w:type="dxa"/>
            <w:vAlign w:val="center"/>
            <w:hideMark/>
          </w:tcPr>
          <w:p w14:paraId="7223AF38" w14:textId="77777777" w:rsidR="00725FAC" w:rsidRPr="00454D40" w:rsidRDefault="00725FAC" w:rsidP="00F31E90">
            <w:pPr>
              <w:spacing w:before="60" w:after="60" w:line="240" w:lineRule="auto"/>
              <w:jc w:val="center"/>
              <w:rPr>
                <w:b/>
                <w:bCs/>
                <w:sz w:val="20"/>
                <w:szCs w:val="20"/>
              </w:rPr>
            </w:pPr>
            <w:r w:rsidRPr="00454D40">
              <w:rPr>
                <w:b/>
                <w:bCs/>
                <w:sz w:val="20"/>
                <w:szCs w:val="20"/>
              </w:rPr>
              <w:t>Instalacja fizyczna</w:t>
            </w:r>
          </w:p>
        </w:tc>
        <w:tc>
          <w:tcPr>
            <w:tcW w:w="4683" w:type="dxa"/>
            <w:vAlign w:val="center"/>
            <w:hideMark/>
          </w:tcPr>
          <w:p w14:paraId="5E05EB42" w14:textId="77777777" w:rsidR="00725FAC" w:rsidRPr="00454D40" w:rsidRDefault="00725FAC" w:rsidP="00F31E90">
            <w:pPr>
              <w:spacing w:before="60" w:after="60" w:line="240" w:lineRule="auto"/>
              <w:jc w:val="center"/>
              <w:rPr>
                <w:b/>
                <w:bCs/>
                <w:sz w:val="20"/>
                <w:szCs w:val="20"/>
              </w:rPr>
            </w:pPr>
            <w:r w:rsidRPr="00454D40">
              <w:rPr>
                <w:b/>
                <w:bCs/>
                <w:sz w:val="20"/>
                <w:szCs w:val="20"/>
              </w:rPr>
              <w:t>montaż, okablowanie, zasilanie</w:t>
            </w:r>
          </w:p>
        </w:tc>
      </w:tr>
      <w:tr w:rsidR="00725FAC" w:rsidRPr="00496C4D" w14:paraId="3CF2EC54" w14:textId="77777777" w:rsidTr="00F31E90">
        <w:trPr>
          <w:trHeight w:val="617"/>
        </w:trPr>
        <w:tc>
          <w:tcPr>
            <w:tcW w:w="1129" w:type="dxa"/>
            <w:vAlign w:val="center"/>
            <w:hideMark/>
          </w:tcPr>
          <w:p w14:paraId="58A14F99" w14:textId="77777777" w:rsidR="00725FAC" w:rsidRPr="00496C4D" w:rsidRDefault="00725FAC" w:rsidP="00F31E90">
            <w:pPr>
              <w:spacing w:before="40" w:after="40" w:line="240" w:lineRule="auto"/>
              <w:jc w:val="center"/>
              <w:rPr>
                <w:rFonts w:ascii="Aptos" w:eastAsia="Times New Roman" w:hAnsi="Aptos" w:cs="Times New Roman"/>
                <w:b/>
                <w:bCs/>
                <w:color w:val="000000"/>
                <w:kern w:val="0"/>
                <w:lang w:eastAsia="pl-PL"/>
                <w14:ligatures w14:val="none"/>
              </w:rPr>
            </w:pPr>
            <w:r w:rsidRPr="00496C4D">
              <w:rPr>
                <w:rFonts w:ascii="Aptos" w:eastAsia="Times New Roman" w:hAnsi="Aptos" w:cs="Times New Roman"/>
                <w:b/>
                <w:bCs/>
                <w:color w:val="000000"/>
                <w:kern w:val="0"/>
                <w:lang w:eastAsia="pl-PL"/>
                <w14:ligatures w14:val="none"/>
              </w:rPr>
              <w:t>M4</w:t>
            </w:r>
          </w:p>
        </w:tc>
        <w:tc>
          <w:tcPr>
            <w:tcW w:w="2693" w:type="dxa"/>
            <w:vAlign w:val="center"/>
            <w:hideMark/>
          </w:tcPr>
          <w:p w14:paraId="3F7779F9" w14:textId="77777777" w:rsidR="00725FAC" w:rsidRPr="00496C4D" w:rsidRDefault="00725FAC" w:rsidP="00F31E90">
            <w:pPr>
              <w:spacing w:before="40" w:after="40" w:line="240" w:lineRule="auto"/>
              <w:rPr>
                <w:rFonts w:ascii="Aptos" w:eastAsia="Times New Roman" w:hAnsi="Aptos" w:cs="Times New Roman"/>
                <w:color w:val="000000"/>
                <w:kern w:val="0"/>
                <w:lang w:eastAsia="pl-PL"/>
                <w14:ligatures w14:val="none"/>
              </w:rPr>
            </w:pPr>
            <w:r w:rsidRPr="00496C4D">
              <w:rPr>
                <w:rFonts w:ascii="Aptos" w:eastAsia="Times New Roman" w:hAnsi="Aptos" w:cs="Times New Roman"/>
                <w:color w:val="000000"/>
                <w:kern w:val="0"/>
                <w:lang w:eastAsia="pl-PL"/>
                <w14:ligatures w14:val="none"/>
              </w:rPr>
              <w:t>Konfiguracja bazowa</w:t>
            </w:r>
          </w:p>
        </w:tc>
        <w:tc>
          <w:tcPr>
            <w:tcW w:w="4683" w:type="dxa"/>
            <w:vAlign w:val="center"/>
            <w:hideMark/>
          </w:tcPr>
          <w:p w14:paraId="658F13AE" w14:textId="77777777" w:rsidR="00725FAC" w:rsidRPr="00496C4D" w:rsidRDefault="00725FAC" w:rsidP="00F31E90">
            <w:pPr>
              <w:spacing w:before="40" w:after="40" w:line="240" w:lineRule="auto"/>
              <w:rPr>
                <w:rFonts w:ascii="Aptos" w:eastAsia="Times New Roman" w:hAnsi="Aptos" w:cs="Times New Roman"/>
                <w:color w:val="000000"/>
                <w:kern w:val="0"/>
                <w:lang w:eastAsia="pl-PL"/>
                <w14:ligatures w14:val="none"/>
              </w:rPr>
            </w:pPr>
            <w:r w:rsidRPr="00496C4D">
              <w:rPr>
                <w:rFonts w:ascii="Aptos" w:eastAsia="Times New Roman" w:hAnsi="Aptos" w:cs="Times New Roman"/>
                <w:color w:val="000000"/>
                <w:kern w:val="0"/>
                <w:lang w:eastAsia="pl-PL"/>
                <w14:ligatures w14:val="none"/>
              </w:rPr>
              <w:t>uruchomienie systemów i zarządzania</w:t>
            </w:r>
          </w:p>
        </w:tc>
      </w:tr>
      <w:tr w:rsidR="00725FAC" w:rsidRPr="00496C4D" w14:paraId="39953BDE" w14:textId="77777777" w:rsidTr="00F31E90">
        <w:trPr>
          <w:trHeight w:val="617"/>
        </w:trPr>
        <w:tc>
          <w:tcPr>
            <w:tcW w:w="1129" w:type="dxa"/>
            <w:vAlign w:val="center"/>
            <w:hideMark/>
          </w:tcPr>
          <w:p w14:paraId="4E611E7E" w14:textId="77777777" w:rsidR="00725FAC" w:rsidRPr="00496C4D" w:rsidRDefault="00725FAC" w:rsidP="00F31E90">
            <w:pPr>
              <w:spacing w:before="40" w:after="40" w:line="240" w:lineRule="auto"/>
              <w:jc w:val="center"/>
              <w:rPr>
                <w:rFonts w:ascii="Aptos" w:eastAsia="Times New Roman" w:hAnsi="Aptos" w:cs="Times New Roman"/>
                <w:b/>
                <w:bCs/>
                <w:color w:val="000000"/>
                <w:kern w:val="0"/>
                <w:lang w:eastAsia="pl-PL"/>
                <w14:ligatures w14:val="none"/>
              </w:rPr>
            </w:pPr>
            <w:r w:rsidRPr="00496C4D">
              <w:rPr>
                <w:rFonts w:ascii="Aptos" w:eastAsia="Times New Roman" w:hAnsi="Aptos" w:cs="Times New Roman"/>
                <w:b/>
                <w:bCs/>
                <w:color w:val="000000"/>
                <w:kern w:val="0"/>
                <w:lang w:eastAsia="pl-PL"/>
                <w14:ligatures w14:val="none"/>
              </w:rPr>
              <w:t>M5</w:t>
            </w:r>
          </w:p>
        </w:tc>
        <w:tc>
          <w:tcPr>
            <w:tcW w:w="2693" w:type="dxa"/>
            <w:vAlign w:val="center"/>
            <w:hideMark/>
          </w:tcPr>
          <w:p w14:paraId="7EDBA8A7" w14:textId="77777777" w:rsidR="00725FAC" w:rsidRPr="00496C4D" w:rsidRDefault="00725FAC" w:rsidP="00F31E90">
            <w:pPr>
              <w:spacing w:before="40" w:after="40" w:line="240" w:lineRule="auto"/>
              <w:rPr>
                <w:rFonts w:ascii="Aptos" w:eastAsia="Times New Roman" w:hAnsi="Aptos" w:cs="Times New Roman"/>
                <w:color w:val="000000"/>
                <w:kern w:val="0"/>
                <w:lang w:eastAsia="pl-PL"/>
                <w14:ligatures w14:val="none"/>
              </w:rPr>
            </w:pPr>
            <w:r w:rsidRPr="00496C4D">
              <w:rPr>
                <w:rFonts w:ascii="Aptos" w:eastAsia="Times New Roman" w:hAnsi="Aptos" w:cs="Times New Roman"/>
                <w:color w:val="000000"/>
                <w:kern w:val="0"/>
                <w:lang w:eastAsia="pl-PL"/>
                <w14:ligatures w14:val="none"/>
              </w:rPr>
              <w:t>Integracja</w:t>
            </w:r>
          </w:p>
        </w:tc>
        <w:tc>
          <w:tcPr>
            <w:tcW w:w="4683" w:type="dxa"/>
            <w:vAlign w:val="center"/>
            <w:hideMark/>
          </w:tcPr>
          <w:p w14:paraId="4BE2098D" w14:textId="77777777" w:rsidR="00725FAC" w:rsidRPr="00496C4D" w:rsidRDefault="00725FAC" w:rsidP="00F31E90">
            <w:pPr>
              <w:spacing w:before="40" w:after="40" w:line="240" w:lineRule="auto"/>
              <w:rPr>
                <w:rFonts w:ascii="Aptos" w:eastAsia="Times New Roman" w:hAnsi="Aptos" w:cs="Times New Roman"/>
                <w:color w:val="000000"/>
                <w:kern w:val="0"/>
                <w:lang w:eastAsia="pl-PL"/>
                <w14:ligatures w14:val="none"/>
              </w:rPr>
            </w:pPr>
            <w:r w:rsidRPr="00496C4D">
              <w:rPr>
                <w:rFonts w:ascii="Aptos" w:eastAsia="Times New Roman" w:hAnsi="Aptos" w:cs="Times New Roman"/>
                <w:color w:val="000000"/>
                <w:kern w:val="0"/>
                <w:lang w:eastAsia="pl-PL"/>
                <w14:ligatures w14:val="none"/>
              </w:rPr>
              <w:t xml:space="preserve">integracja sieci, </w:t>
            </w:r>
            <w:proofErr w:type="spellStart"/>
            <w:r w:rsidRPr="00496C4D">
              <w:rPr>
                <w:rFonts w:ascii="Aptos" w:eastAsia="Times New Roman" w:hAnsi="Aptos" w:cs="Times New Roman"/>
                <w:color w:val="000000"/>
                <w:kern w:val="0"/>
                <w:lang w:eastAsia="pl-PL"/>
                <w14:ligatures w14:val="none"/>
              </w:rPr>
              <w:t>storage</w:t>
            </w:r>
            <w:proofErr w:type="spellEnd"/>
            <w:r w:rsidRPr="00496C4D">
              <w:rPr>
                <w:rFonts w:ascii="Aptos" w:eastAsia="Times New Roman" w:hAnsi="Aptos" w:cs="Times New Roman"/>
                <w:color w:val="000000"/>
                <w:kern w:val="0"/>
                <w:lang w:eastAsia="pl-PL"/>
                <w14:ligatures w14:val="none"/>
              </w:rPr>
              <w:t>, bezpieczeństwa, monitoringu</w:t>
            </w:r>
          </w:p>
        </w:tc>
      </w:tr>
      <w:tr w:rsidR="00725FAC" w:rsidRPr="00496C4D" w14:paraId="46C4EF19" w14:textId="77777777" w:rsidTr="00F31E90">
        <w:trPr>
          <w:trHeight w:val="617"/>
        </w:trPr>
        <w:tc>
          <w:tcPr>
            <w:tcW w:w="1129" w:type="dxa"/>
            <w:vAlign w:val="center"/>
            <w:hideMark/>
          </w:tcPr>
          <w:p w14:paraId="2D267EBA" w14:textId="77777777" w:rsidR="00725FAC" w:rsidRPr="00496C4D" w:rsidRDefault="00725FAC" w:rsidP="00F31E90">
            <w:pPr>
              <w:spacing w:before="40" w:after="40" w:line="240" w:lineRule="auto"/>
              <w:jc w:val="center"/>
              <w:rPr>
                <w:rFonts w:ascii="Aptos" w:eastAsia="Times New Roman" w:hAnsi="Aptos" w:cs="Times New Roman"/>
                <w:b/>
                <w:bCs/>
                <w:color w:val="000000"/>
                <w:kern w:val="0"/>
                <w:lang w:eastAsia="pl-PL"/>
                <w14:ligatures w14:val="none"/>
              </w:rPr>
            </w:pPr>
            <w:r w:rsidRPr="00496C4D">
              <w:rPr>
                <w:rFonts w:ascii="Aptos" w:eastAsia="Times New Roman" w:hAnsi="Aptos" w:cs="Times New Roman"/>
                <w:b/>
                <w:bCs/>
                <w:color w:val="000000"/>
                <w:kern w:val="0"/>
                <w:lang w:eastAsia="pl-PL"/>
                <w14:ligatures w14:val="none"/>
              </w:rPr>
              <w:t>M6</w:t>
            </w:r>
          </w:p>
        </w:tc>
        <w:tc>
          <w:tcPr>
            <w:tcW w:w="2693" w:type="dxa"/>
            <w:vAlign w:val="center"/>
            <w:hideMark/>
          </w:tcPr>
          <w:p w14:paraId="38D87F8F" w14:textId="77777777" w:rsidR="00725FAC" w:rsidRPr="00496C4D" w:rsidRDefault="00725FAC" w:rsidP="00F31E90">
            <w:pPr>
              <w:spacing w:before="40" w:after="40" w:line="240" w:lineRule="auto"/>
              <w:rPr>
                <w:rFonts w:ascii="Aptos" w:eastAsia="Times New Roman" w:hAnsi="Aptos" w:cs="Times New Roman"/>
                <w:color w:val="000000"/>
                <w:kern w:val="0"/>
                <w:lang w:eastAsia="pl-PL"/>
                <w14:ligatures w14:val="none"/>
              </w:rPr>
            </w:pPr>
            <w:r w:rsidRPr="00496C4D">
              <w:rPr>
                <w:rFonts w:ascii="Aptos" w:eastAsia="Times New Roman" w:hAnsi="Aptos" w:cs="Times New Roman"/>
                <w:color w:val="000000"/>
                <w:kern w:val="0"/>
                <w:lang w:eastAsia="pl-PL"/>
                <w14:ligatures w14:val="none"/>
              </w:rPr>
              <w:t>Testy techniczne</w:t>
            </w:r>
          </w:p>
        </w:tc>
        <w:tc>
          <w:tcPr>
            <w:tcW w:w="4683" w:type="dxa"/>
            <w:vAlign w:val="center"/>
            <w:hideMark/>
          </w:tcPr>
          <w:p w14:paraId="64A2708E" w14:textId="77777777" w:rsidR="00725FAC" w:rsidRPr="00496C4D" w:rsidRDefault="00725FAC" w:rsidP="00F31E90">
            <w:pPr>
              <w:spacing w:before="40" w:after="40" w:line="240" w:lineRule="auto"/>
              <w:rPr>
                <w:rFonts w:ascii="Aptos" w:eastAsia="Times New Roman" w:hAnsi="Aptos" w:cs="Times New Roman"/>
                <w:color w:val="000000"/>
                <w:kern w:val="0"/>
                <w:lang w:eastAsia="pl-PL"/>
                <w14:ligatures w14:val="none"/>
              </w:rPr>
            </w:pPr>
            <w:r w:rsidRPr="00496C4D">
              <w:rPr>
                <w:rFonts w:ascii="Aptos" w:eastAsia="Times New Roman" w:hAnsi="Aptos" w:cs="Times New Roman"/>
                <w:color w:val="000000"/>
                <w:kern w:val="0"/>
                <w:lang w:eastAsia="pl-PL"/>
                <w14:ligatures w14:val="none"/>
              </w:rPr>
              <w:t>testy funkcjonalne, HA, wydajnościowe</w:t>
            </w:r>
          </w:p>
        </w:tc>
      </w:tr>
      <w:tr w:rsidR="00725FAC" w:rsidRPr="00496C4D" w14:paraId="743349CE" w14:textId="77777777" w:rsidTr="00F31E90">
        <w:trPr>
          <w:trHeight w:val="617"/>
        </w:trPr>
        <w:tc>
          <w:tcPr>
            <w:tcW w:w="1129" w:type="dxa"/>
            <w:vAlign w:val="center"/>
            <w:hideMark/>
          </w:tcPr>
          <w:p w14:paraId="0C15610F" w14:textId="77777777" w:rsidR="00725FAC" w:rsidRPr="00496C4D" w:rsidRDefault="00725FAC" w:rsidP="00F31E90">
            <w:pPr>
              <w:spacing w:before="40" w:after="40" w:line="240" w:lineRule="auto"/>
              <w:jc w:val="center"/>
              <w:rPr>
                <w:rFonts w:ascii="Aptos" w:eastAsia="Times New Roman" w:hAnsi="Aptos" w:cs="Times New Roman"/>
                <w:b/>
                <w:bCs/>
                <w:color w:val="000000"/>
                <w:kern w:val="0"/>
                <w:lang w:eastAsia="pl-PL"/>
                <w14:ligatures w14:val="none"/>
              </w:rPr>
            </w:pPr>
            <w:r w:rsidRPr="00496C4D">
              <w:rPr>
                <w:rFonts w:ascii="Aptos" w:eastAsia="Times New Roman" w:hAnsi="Aptos" w:cs="Times New Roman"/>
                <w:b/>
                <w:bCs/>
                <w:color w:val="000000"/>
                <w:kern w:val="0"/>
                <w:lang w:eastAsia="pl-PL"/>
                <w14:ligatures w14:val="none"/>
              </w:rPr>
              <w:t>M7</w:t>
            </w:r>
          </w:p>
        </w:tc>
        <w:tc>
          <w:tcPr>
            <w:tcW w:w="2693" w:type="dxa"/>
            <w:vAlign w:val="center"/>
            <w:hideMark/>
          </w:tcPr>
          <w:p w14:paraId="2B394129" w14:textId="77777777" w:rsidR="00725FAC" w:rsidRPr="00496C4D" w:rsidRDefault="00725FAC" w:rsidP="00F31E90">
            <w:pPr>
              <w:spacing w:before="40" w:after="40" w:line="240" w:lineRule="auto"/>
              <w:rPr>
                <w:rFonts w:ascii="Aptos" w:eastAsia="Times New Roman" w:hAnsi="Aptos" w:cs="Times New Roman"/>
                <w:color w:val="000000"/>
                <w:kern w:val="0"/>
                <w:lang w:eastAsia="pl-PL"/>
                <w14:ligatures w14:val="none"/>
              </w:rPr>
            </w:pPr>
            <w:r w:rsidRPr="00496C4D">
              <w:rPr>
                <w:rFonts w:ascii="Aptos" w:eastAsia="Times New Roman" w:hAnsi="Aptos" w:cs="Times New Roman"/>
                <w:color w:val="000000"/>
                <w:kern w:val="0"/>
                <w:lang w:eastAsia="pl-PL"/>
                <w14:ligatures w14:val="none"/>
              </w:rPr>
              <w:t>Szkolenia</w:t>
            </w:r>
          </w:p>
        </w:tc>
        <w:tc>
          <w:tcPr>
            <w:tcW w:w="4683" w:type="dxa"/>
            <w:vAlign w:val="center"/>
            <w:hideMark/>
          </w:tcPr>
          <w:p w14:paraId="4E858B06" w14:textId="77777777" w:rsidR="00725FAC" w:rsidRPr="00496C4D" w:rsidRDefault="00725FAC" w:rsidP="00F31E90">
            <w:pPr>
              <w:spacing w:before="40" w:after="40" w:line="240" w:lineRule="auto"/>
              <w:rPr>
                <w:rFonts w:ascii="Aptos" w:eastAsia="Times New Roman" w:hAnsi="Aptos" w:cs="Times New Roman"/>
                <w:color w:val="000000"/>
                <w:kern w:val="0"/>
                <w:lang w:eastAsia="pl-PL"/>
                <w14:ligatures w14:val="none"/>
              </w:rPr>
            </w:pPr>
            <w:r w:rsidRPr="00496C4D">
              <w:rPr>
                <w:rFonts w:ascii="Aptos" w:eastAsia="Times New Roman" w:hAnsi="Aptos" w:cs="Times New Roman"/>
                <w:color w:val="000000"/>
                <w:kern w:val="0"/>
                <w:lang w:eastAsia="pl-PL"/>
                <w14:ligatures w14:val="none"/>
              </w:rPr>
              <w:t>przeszkolenie zespołu Zamawiającego</w:t>
            </w:r>
          </w:p>
        </w:tc>
      </w:tr>
      <w:tr w:rsidR="00725FAC" w:rsidRPr="00496C4D" w14:paraId="0EAE9D92" w14:textId="77777777" w:rsidTr="00F31E90">
        <w:trPr>
          <w:trHeight w:val="617"/>
        </w:trPr>
        <w:tc>
          <w:tcPr>
            <w:tcW w:w="1129" w:type="dxa"/>
            <w:vAlign w:val="center"/>
            <w:hideMark/>
          </w:tcPr>
          <w:p w14:paraId="6EA361DD" w14:textId="77777777" w:rsidR="00725FAC" w:rsidRPr="00496C4D" w:rsidRDefault="00725FAC" w:rsidP="00F31E90">
            <w:pPr>
              <w:spacing w:before="40" w:after="40" w:line="240" w:lineRule="auto"/>
              <w:jc w:val="center"/>
              <w:rPr>
                <w:rFonts w:ascii="Aptos" w:eastAsia="Times New Roman" w:hAnsi="Aptos" w:cs="Times New Roman"/>
                <w:b/>
                <w:bCs/>
                <w:color w:val="000000"/>
                <w:kern w:val="0"/>
                <w:lang w:eastAsia="pl-PL"/>
                <w14:ligatures w14:val="none"/>
              </w:rPr>
            </w:pPr>
            <w:r w:rsidRPr="00496C4D">
              <w:rPr>
                <w:rFonts w:ascii="Aptos" w:eastAsia="Times New Roman" w:hAnsi="Aptos" w:cs="Times New Roman"/>
                <w:b/>
                <w:bCs/>
                <w:color w:val="000000"/>
                <w:kern w:val="0"/>
                <w:lang w:eastAsia="pl-PL"/>
                <w14:ligatures w14:val="none"/>
              </w:rPr>
              <w:t>M8</w:t>
            </w:r>
          </w:p>
        </w:tc>
        <w:tc>
          <w:tcPr>
            <w:tcW w:w="2693" w:type="dxa"/>
            <w:vAlign w:val="center"/>
            <w:hideMark/>
          </w:tcPr>
          <w:p w14:paraId="0CEE4935" w14:textId="77777777" w:rsidR="00725FAC" w:rsidRPr="00496C4D" w:rsidRDefault="00725FAC" w:rsidP="00F31E90">
            <w:pPr>
              <w:spacing w:before="40" w:after="40" w:line="240" w:lineRule="auto"/>
              <w:rPr>
                <w:rFonts w:ascii="Aptos" w:eastAsia="Times New Roman" w:hAnsi="Aptos" w:cs="Times New Roman"/>
                <w:color w:val="000000"/>
                <w:kern w:val="0"/>
                <w:lang w:eastAsia="pl-PL"/>
                <w14:ligatures w14:val="none"/>
              </w:rPr>
            </w:pPr>
            <w:r w:rsidRPr="00496C4D">
              <w:rPr>
                <w:rFonts w:ascii="Aptos" w:eastAsia="Times New Roman" w:hAnsi="Aptos" w:cs="Times New Roman"/>
                <w:color w:val="000000"/>
                <w:kern w:val="0"/>
                <w:lang w:eastAsia="pl-PL"/>
                <w14:ligatures w14:val="none"/>
              </w:rPr>
              <w:t>Odbiór końcowy</w:t>
            </w:r>
          </w:p>
        </w:tc>
        <w:tc>
          <w:tcPr>
            <w:tcW w:w="4683" w:type="dxa"/>
            <w:vAlign w:val="center"/>
            <w:hideMark/>
          </w:tcPr>
          <w:p w14:paraId="2C7B3BB7" w14:textId="77777777" w:rsidR="00725FAC" w:rsidRPr="00496C4D" w:rsidRDefault="00725FAC" w:rsidP="00F31E90">
            <w:pPr>
              <w:spacing w:before="40" w:after="40" w:line="240" w:lineRule="auto"/>
              <w:rPr>
                <w:rFonts w:ascii="Aptos" w:eastAsia="Times New Roman" w:hAnsi="Aptos" w:cs="Times New Roman"/>
                <w:color w:val="000000"/>
                <w:kern w:val="0"/>
                <w:lang w:eastAsia="pl-PL"/>
                <w14:ligatures w14:val="none"/>
              </w:rPr>
            </w:pPr>
            <w:r w:rsidRPr="00496C4D">
              <w:rPr>
                <w:rFonts w:ascii="Aptos" w:eastAsia="Times New Roman" w:hAnsi="Aptos" w:cs="Times New Roman"/>
                <w:color w:val="000000"/>
                <w:kern w:val="0"/>
                <w:lang w:eastAsia="pl-PL"/>
                <w14:ligatures w14:val="none"/>
              </w:rPr>
              <w:t>protokół odbioru</w:t>
            </w:r>
          </w:p>
        </w:tc>
      </w:tr>
      <w:tr w:rsidR="00725FAC" w:rsidRPr="00496C4D" w14:paraId="35FFA4AC" w14:textId="77777777" w:rsidTr="00F31E90">
        <w:tc>
          <w:tcPr>
            <w:tcW w:w="1129" w:type="dxa"/>
            <w:vAlign w:val="center"/>
            <w:hideMark/>
          </w:tcPr>
          <w:p w14:paraId="5BDFA575" w14:textId="77777777" w:rsidR="00725FAC" w:rsidRPr="00496C4D" w:rsidRDefault="00725FAC" w:rsidP="00F31E90">
            <w:pPr>
              <w:spacing w:before="40" w:after="40" w:line="240" w:lineRule="auto"/>
              <w:jc w:val="center"/>
              <w:rPr>
                <w:rFonts w:ascii="Aptos" w:eastAsia="Times New Roman" w:hAnsi="Aptos" w:cs="Times New Roman"/>
                <w:b/>
                <w:bCs/>
                <w:color w:val="000000"/>
                <w:kern w:val="0"/>
                <w:lang w:eastAsia="pl-PL"/>
                <w14:ligatures w14:val="none"/>
              </w:rPr>
            </w:pPr>
            <w:r w:rsidRPr="00496C4D">
              <w:rPr>
                <w:rFonts w:ascii="Aptos" w:eastAsia="Times New Roman" w:hAnsi="Aptos" w:cs="Times New Roman"/>
                <w:b/>
                <w:bCs/>
                <w:color w:val="000000"/>
                <w:kern w:val="0"/>
                <w:lang w:eastAsia="pl-PL"/>
                <w14:ligatures w14:val="none"/>
              </w:rPr>
              <w:t>M9</w:t>
            </w:r>
          </w:p>
        </w:tc>
        <w:tc>
          <w:tcPr>
            <w:tcW w:w="2693" w:type="dxa"/>
            <w:vAlign w:val="center"/>
            <w:hideMark/>
          </w:tcPr>
          <w:p w14:paraId="2DDB54EB" w14:textId="77777777" w:rsidR="00725FAC" w:rsidRPr="00496C4D" w:rsidRDefault="00725FAC" w:rsidP="00F31E90">
            <w:pPr>
              <w:spacing w:before="40" w:after="40" w:line="240" w:lineRule="auto"/>
              <w:rPr>
                <w:rFonts w:ascii="Aptos" w:eastAsia="Times New Roman" w:hAnsi="Aptos" w:cs="Times New Roman"/>
                <w:color w:val="000000"/>
                <w:kern w:val="0"/>
                <w:lang w:eastAsia="pl-PL"/>
                <w14:ligatures w14:val="none"/>
              </w:rPr>
            </w:pPr>
            <w:r w:rsidRPr="00496C4D">
              <w:rPr>
                <w:rFonts w:ascii="Aptos" w:eastAsia="Times New Roman" w:hAnsi="Aptos" w:cs="Times New Roman"/>
                <w:color w:val="000000"/>
                <w:kern w:val="0"/>
                <w:lang w:eastAsia="pl-PL"/>
                <w14:ligatures w14:val="none"/>
              </w:rPr>
              <w:t>Opieka powdrożeniowa</w:t>
            </w:r>
          </w:p>
        </w:tc>
        <w:tc>
          <w:tcPr>
            <w:tcW w:w="4683" w:type="dxa"/>
            <w:vAlign w:val="center"/>
            <w:hideMark/>
          </w:tcPr>
          <w:p w14:paraId="525585ED" w14:textId="77777777" w:rsidR="00725FAC" w:rsidRPr="00496C4D" w:rsidRDefault="00725FAC" w:rsidP="00F31E90">
            <w:pPr>
              <w:spacing w:before="40" w:after="40" w:line="240" w:lineRule="auto"/>
              <w:rPr>
                <w:rFonts w:ascii="Aptos" w:eastAsia="Times New Roman" w:hAnsi="Aptos" w:cs="Times New Roman"/>
                <w:color w:val="000000"/>
                <w:kern w:val="0"/>
                <w:lang w:eastAsia="pl-PL"/>
                <w14:ligatures w14:val="none"/>
              </w:rPr>
            </w:pPr>
            <w:r w:rsidRPr="00496C4D">
              <w:rPr>
                <w:rFonts w:ascii="Aptos" w:eastAsia="Times New Roman" w:hAnsi="Aptos" w:cs="Times New Roman"/>
                <w:color w:val="000000"/>
                <w:kern w:val="0"/>
                <w:lang w:eastAsia="pl-PL"/>
                <w14:ligatures w14:val="none"/>
              </w:rPr>
              <w:t>6 miesięcy stabilizacji i wsparcia</w:t>
            </w:r>
          </w:p>
        </w:tc>
      </w:tr>
    </w:tbl>
    <w:p w14:paraId="2B5D3094" w14:textId="77777777" w:rsidR="00725FAC" w:rsidRPr="00766C1D" w:rsidRDefault="00725FAC" w:rsidP="00725FAC"/>
    <w:p w14:paraId="311D6C4B" w14:textId="77777777" w:rsidR="00725FAC" w:rsidRPr="00766C1D" w:rsidRDefault="00725FAC" w:rsidP="00725FAC">
      <w:pPr>
        <w:pStyle w:val="Nagwek1"/>
      </w:pPr>
      <w:bookmarkStart w:id="40" w:name="_Toc231281952"/>
      <w:bookmarkStart w:id="41" w:name="_Toc231288414"/>
      <w:r w:rsidRPr="00766C1D">
        <w:t>Pytania dotyczące propozycji umowy</w:t>
      </w:r>
      <w:bookmarkEnd w:id="40"/>
      <w:bookmarkEnd w:id="41"/>
    </w:p>
    <w:p w14:paraId="50D03A82" w14:textId="77777777" w:rsidR="00725FAC" w:rsidRPr="00766C1D" w:rsidRDefault="00725FAC" w:rsidP="00725FAC">
      <w:r>
        <w:t xml:space="preserve">W dokumencie SWZ istotnym jest precyzyjne określenie </w:t>
      </w:r>
      <w:r w:rsidRPr="00766C1D">
        <w:t>kar umownych, zasad liczenia niedotrzymania SLA, gwarancji oraz własności danych.</w:t>
      </w:r>
    </w:p>
    <w:p w14:paraId="5F616F15" w14:textId="77777777" w:rsidR="00725FAC" w:rsidRPr="007767B8" w:rsidRDefault="00725FAC" w:rsidP="00725FAC">
      <w:pPr>
        <w:spacing w:before="120" w:after="80"/>
        <w:rPr>
          <w:b/>
          <w:bCs/>
        </w:rPr>
      </w:pPr>
      <w:r w:rsidRPr="007767B8">
        <w:rPr>
          <w:b/>
          <w:bCs/>
        </w:rPr>
        <w:t>Pytania</w:t>
      </w:r>
    </w:p>
    <w:p w14:paraId="37EF5B03" w14:textId="77777777" w:rsidR="00725FAC" w:rsidRPr="00766C1D" w:rsidRDefault="00725FAC">
      <w:pPr>
        <w:pStyle w:val="Akapitzlist"/>
        <w:numPr>
          <w:ilvl w:val="0"/>
          <w:numId w:val="26"/>
        </w:numPr>
      </w:pPr>
      <w:r w:rsidRPr="00766C1D">
        <w:t>Jakie modele umowne są typowe dla dostaw tej klasy infrastruktury?</w:t>
      </w:r>
    </w:p>
    <w:p w14:paraId="74834885" w14:textId="77777777" w:rsidR="00725FAC" w:rsidRPr="00766C1D" w:rsidRDefault="00725FAC">
      <w:pPr>
        <w:pStyle w:val="Akapitzlist"/>
        <w:numPr>
          <w:ilvl w:val="0"/>
          <w:numId w:val="26"/>
        </w:numPr>
      </w:pPr>
      <w:r w:rsidRPr="00766C1D">
        <w:t>Jak należy uregulować odpowiedzialność wykonawcy za integrację komponentów pochodzących od różnych producentów?</w:t>
      </w:r>
    </w:p>
    <w:p w14:paraId="6B820CA0" w14:textId="77777777" w:rsidR="00725FAC" w:rsidRPr="00766C1D" w:rsidRDefault="00725FAC">
      <w:pPr>
        <w:pStyle w:val="Akapitzlist"/>
        <w:numPr>
          <w:ilvl w:val="0"/>
          <w:numId w:val="26"/>
        </w:numPr>
      </w:pPr>
      <w:r w:rsidRPr="00766C1D">
        <w:t>Czy wykonawca powinien ponosić odpowiedzialność za osiągnięcie parametrów całego systemu, czy tylko za zgodność dostarczonych komponentów z kartami katalogowymi?</w:t>
      </w:r>
    </w:p>
    <w:p w14:paraId="772B4F22" w14:textId="77777777" w:rsidR="00725FAC" w:rsidRPr="00766C1D" w:rsidRDefault="00725FAC">
      <w:pPr>
        <w:pStyle w:val="Akapitzlist"/>
        <w:numPr>
          <w:ilvl w:val="0"/>
          <w:numId w:val="26"/>
        </w:numPr>
      </w:pPr>
      <w:r w:rsidRPr="00766C1D">
        <w:t>Jak należy uregulować kwestię benchmarków i testów odbiorowych?</w:t>
      </w:r>
    </w:p>
    <w:p w14:paraId="5387B2AD" w14:textId="77777777" w:rsidR="00725FAC" w:rsidRPr="00766C1D" w:rsidRDefault="00725FAC">
      <w:pPr>
        <w:pStyle w:val="Akapitzlist"/>
        <w:numPr>
          <w:ilvl w:val="0"/>
          <w:numId w:val="26"/>
        </w:numPr>
      </w:pPr>
      <w:r w:rsidRPr="00766C1D">
        <w:lastRenderedPageBreak/>
        <w:t>Czy brak osiągnięcia benchmarku powinien skutkować:</w:t>
      </w:r>
    </w:p>
    <w:p w14:paraId="17DE8346" w14:textId="77777777" w:rsidR="00725FAC" w:rsidRPr="00766C1D" w:rsidRDefault="00725FAC">
      <w:pPr>
        <w:pStyle w:val="Akapitzlist"/>
        <w:numPr>
          <w:ilvl w:val="1"/>
          <w:numId w:val="26"/>
        </w:numPr>
      </w:pPr>
      <w:r w:rsidRPr="00766C1D">
        <w:t>obowiązkiem rekonfiguracji,</w:t>
      </w:r>
    </w:p>
    <w:p w14:paraId="4E5EC189" w14:textId="77777777" w:rsidR="00725FAC" w:rsidRPr="00766C1D" w:rsidRDefault="00725FAC">
      <w:pPr>
        <w:pStyle w:val="Akapitzlist"/>
        <w:numPr>
          <w:ilvl w:val="1"/>
          <w:numId w:val="26"/>
        </w:numPr>
      </w:pPr>
      <w:r w:rsidRPr="00766C1D">
        <w:t>obowiązkiem wymiany komponentów,</w:t>
      </w:r>
    </w:p>
    <w:p w14:paraId="24338BF3" w14:textId="77777777" w:rsidR="00725FAC" w:rsidRPr="00766C1D" w:rsidRDefault="00725FAC">
      <w:pPr>
        <w:pStyle w:val="Akapitzlist"/>
        <w:numPr>
          <w:ilvl w:val="1"/>
          <w:numId w:val="26"/>
        </w:numPr>
      </w:pPr>
      <w:r w:rsidRPr="00766C1D">
        <w:t>obniżeniem wynagrodzenia,</w:t>
      </w:r>
    </w:p>
    <w:p w14:paraId="688CA152" w14:textId="77777777" w:rsidR="00725FAC" w:rsidRPr="00766C1D" w:rsidRDefault="00725FAC">
      <w:pPr>
        <w:pStyle w:val="Akapitzlist"/>
        <w:numPr>
          <w:ilvl w:val="1"/>
          <w:numId w:val="26"/>
        </w:numPr>
      </w:pPr>
      <w:r w:rsidRPr="00766C1D">
        <w:t>odmową odbioru,</w:t>
      </w:r>
    </w:p>
    <w:p w14:paraId="7615C1E5" w14:textId="77777777" w:rsidR="00725FAC" w:rsidRPr="00766C1D" w:rsidRDefault="00725FAC">
      <w:pPr>
        <w:pStyle w:val="Akapitzlist"/>
        <w:numPr>
          <w:ilvl w:val="1"/>
          <w:numId w:val="26"/>
        </w:numPr>
      </w:pPr>
      <w:r w:rsidRPr="00766C1D">
        <w:t>karą umowną?</w:t>
      </w:r>
    </w:p>
    <w:p w14:paraId="3BBC58BD" w14:textId="77777777" w:rsidR="00725FAC" w:rsidRPr="00766C1D" w:rsidRDefault="00725FAC">
      <w:pPr>
        <w:pStyle w:val="Akapitzlist"/>
        <w:numPr>
          <w:ilvl w:val="0"/>
          <w:numId w:val="26"/>
        </w:numPr>
      </w:pPr>
      <w:r w:rsidRPr="00766C1D">
        <w:t>Jakie kary umowne są rynkowo akceptowalne za:</w:t>
      </w:r>
    </w:p>
    <w:p w14:paraId="43A52FE3" w14:textId="77777777" w:rsidR="00725FAC" w:rsidRPr="00766C1D" w:rsidRDefault="00725FAC">
      <w:pPr>
        <w:pStyle w:val="Akapitzlist"/>
        <w:numPr>
          <w:ilvl w:val="1"/>
          <w:numId w:val="26"/>
        </w:numPr>
      </w:pPr>
      <w:r w:rsidRPr="00766C1D">
        <w:t>opóźnienie dostawy,</w:t>
      </w:r>
    </w:p>
    <w:p w14:paraId="332B0084" w14:textId="77777777" w:rsidR="00725FAC" w:rsidRPr="00766C1D" w:rsidRDefault="00725FAC">
      <w:pPr>
        <w:pStyle w:val="Akapitzlist"/>
        <w:numPr>
          <w:ilvl w:val="1"/>
          <w:numId w:val="26"/>
        </w:numPr>
      </w:pPr>
      <w:r w:rsidRPr="00766C1D">
        <w:t>opóźnienie instalacji,</w:t>
      </w:r>
    </w:p>
    <w:p w14:paraId="13BF94C2" w14:textId="77777777" w:rsidR="00725FAC" w:rsidRPr="00766C1D" w:rsidRDefault="00725FAC">
      <w:pPr>
        <w:pStyle w:val="Akapitzlist"/>
        <w:numPr>
          <w:ilvl w:val="1"/>
          <w:numId w:val="26"/>
        </w:numPr>
      </w:pPr>
      <w:r w:rsidRPr="00766C1D">
        <w:t>opóźnienie usunięcia awarii,</w:t>
      </w:r>
    </w:p>
    <w:p w14:paraId="37BA90EC" w14:textId="77777777" w:rsidR="00725FAC" w:rsidRPr="00766C1D" w:rsidRDefault="00725FAC">
      <w:pPr>
        <w:pStyle w:val="Akapitzlist"/>
        <w:numPr>
          <w:ilvl w:val="1"/>
          <w:numId w:val="26"/>
        </w:numPr>
      </w:pPr>
      <w:r w:rsidRPr="00766C1D">
        <w:t>niedotrzymanie SLA,</w:t>
      </w:r>
    </w:p>
    <w:p w14:paraId="0B567B4A" w14:textId="77777777" w:rsidR="00725FAC" w:rsidRPr="00766C1D" w:rsidRDefault="00725FAC">
      <w:pPr>
        <w:pStyle w:val="Akapitzlist"/>
        <w:numPr>
          <w:ilvl w:val="1"/>
          <w:numId w:val="26"/>
        </w:numPr>
      </w:pPr>
      <w:r w:rsidRPr="00766C1D">
        <w:t>brak dostępności wymaganych zasobów,</w:t>
      </w:r>
    </w:p>
    <w:p w14:paraId="0FC47949" w14:textId="77777777" w:rsidR="00725FAC" w:rsidRPr="00766C1D" w:rsidRDefault="00725FAC">
      <w:pPr>
        <w:pStyle w:val="Akapitzlist"/>
        <w:numPr>
          <w:ilvl w:val="1"/>
          <w:numId w:val="26"/>
        </w:numPr>
      </w:pPr>
      <w:r w:rsidRPr="00766C1D">
        <w:t>brak dostarczenia dokumentacji,</w:t>
      </w:r>
    </w:p>
    <w:p w14:paraId="7F6DB038" w14:textId="77777777" w:rsidR="00725FAC" w:rsidRPr="00766C1D" w:rsidRDefault="00725FAC">
      <w:pPr>
        <w:pStyle w:val="Akapitzlist"/>
        <w:numPr>
          <w:ilvl w:val="1"/>
          <w:numId w:val="26"/>
        </w:numPr>
      </w:pPr>
      <w:r w:rsidRPr="00766C1D">
        <w:t>brak przeprowadzenia szkoleń?</w:t>
      </w:r>
    </w:p>
    <w:p w14:paraId="2E0E5838" w14:textId="77777777" w:rsidR="00725FAC" w:rsidRPr="00766C1D" w:rsidRDefault="00725FAC">
      <w:pPr>
        <w:pStyle w:val="Akapitzlist"/>
        <w:numPr>
          <w:ilvl w:val="0"/>
          <w:numId w:val="26"/>
        </w:numPr>
      </w:pPr>
      <w:r w:rsidRPr="00766C1D">
        <w:t>Jak powinno być liczone niedotrzymanie SLA: miesięcznie, kwartalnie, rocznie, dla każdego komponentu, dla całej części, czy dla całego systemu?</w:t>
      </w:r>
    </w:p>
    <w:p w14:paraId="775B2A31" w14:textId="77777777" w:rsidR="00725FAC" w:rsidRPr="00766C1D" w:rsidRDefault="00725FAC">
      <w:pPr>
        <w:pStyle w:val="Akapitzlist"/>
        <w:numPr>
          <w:ilvl w:val="0"/>
          <w:numId w:val="26"/>
        </w:numPr>
      </w:pPr>
      <w:r w:rsidRPr="00766C1D">
        <w:t>Czy kary za SLA powinny mieć formę kar pieniężnych, obniżenia wynagrodzenia, wydłużenia okresu wsparcia, czy kredytów serwisowych?</w:t>
      </w:r>
    </w:p>
    <w:p w14:paraId="7F6E8F6F" w14:textId="77777777" w:rsidR="00725FAC" w:rsidRPr="00766C1D" w:rsidRDefault="00725FAC">
      <w:pPr>
        <w:pStyle w:val="Akapitzlist"/>
        <w:numPr>
          <w:ilvl w:val="0"/>
          <w:numId w:val="26"/>
        </w:numPr>
      </w:pPr>
      <w:r w:rsidRPr="00766C1D">
        <w:t>Jakie ograniczenia odpowiedzialności są standardowo stosowane przez producentów i integratorów?</w:t>
      </w:r>
    </w:p>
    <w:p w14:paraId="4F819C6B" w14:textId="77777777" w:rsidR="00725FAC" w:rsidRPr="00766C1D" w:rsidRDefault="00725FAC">
      <w:pPr>
        <w:pStyle w:val="Akapitzlist"/>
        <w:numPr>
          <w:ilvl w:val="0"/>
          <w:numId w:val="26"/>
        </w:numPr>
      </w:pPr>
      <w:r w:rsidRPr="00766C1D">
        <w:t>Czy wykonawca widzi konieczność wprowadzenia limitu odpowiedzialności kontraktowej?</w:t>
      </w:r>
    </w:p>
    <w:p w14:paraId="3A5AA1E4" w14:textId="77777777" w:rsidR="00725FAC" w:rsidRPr="00766C1D" w:rsidRDefault="00725FAC">
      <w:pPr>
        <w:pStyle w:val="Akapitzlist"/>
        <w:numPr>
          <w:ilvl w:val="0"/>
          <w:numId w:val="26"/>
        </w:numPr>
      </w:pPr>
      <w:r w:rsidRPr="00766C1D">
        <w:t>Jak należy uregulować odpowiedzialność za opóźnienia wynikające z braków infrastruktury po stronie Zamawiającego?</w:t>
      </w:r>
    </w:p>
    <w:p w14:paraId="42018CAF" w14:textId="77777777" w:rsidR="00725FAC" w:rsidRPr="00766C1D" w:rsidRDefault="00725FAC">
      <w:pPr>
        <w:pStyle w:val="Akapitzlist"/>
        <w:numPr>
          <w:ilvl w:val="0"/>
          <w:numId w:val="26"/>
        </w:numPr>
      </w:pPr>
      <w:r w:rsidRPr="00766C1D">
        <w:t>Jak należy uregulować kwestię zmian producenta, modelu lub generacji sprzętu w przypadku zmian dostępności rynkowej między złożeniem oferty a dostawą?</w:t>
      </w:r>
    </w:p>
    <w:p w14:paraId="507EDBC8" w14:textId="77777777" w:rsidR="00725FAC" w:rsidRPr="00766C1D" w:rsidRDefault="00725FAC">
      <w:pPr>
        <w:pStyle w:val="Akapitzlist"/>
        <w:numPr>
          <w:ilvl w:val="0"/>
          <w:numId w:val="26"/>
        </w:numPr>
      </w:pPr>
      <w:r w:rsidRPr="00766C1D">
        <w:t>Czy wykonawca rekomenduje mechanizm akceptacji produktów równoważnych lub nowszych generacji?</w:t>
      </w:r>
    </w:p>
    <w:p w14:paraId="2DC26911" w14:textId="77777777" w:rsidR="00725FAC" w:rsidRPr="00766C1D" w:rsidRDefault="00725FAC">
      <w:pPr>
        <w:pStyle w:val="Akapitzlist"/>
        <w:numPr>
          <w:ilvl w:val="0"/>
          <w:numId w:val="26"/>
        </w:numPr>
      </w:pPr>
      <w:r w:rsidRPr="00766C1D">
        <w:t>Jak należy uregulować własność danych, logów, konfiguracji, dokumentacji, skryptów, profili, polityk bezpieczeństwa i wyników testów?</w:t>
      </w:r>
    </w:p>
    <w:p w14:paraId="164569C0" w14:textId="77777777" w:rsidR="00725FAC" w:rsidRPr="00766C1D" w:rsidRDefault="00725FAC">
      <w:pPr>
        <w:pStyle w:val="Akapitzlist"/>
        <w:numPr>
          <w:ilvl w:val="0"/>
          <w:numId w:val="26"/>
        </w:numPr>
      </w:pPr>
      <w:r w:rsidRPr="00766C1D">
        <w:t>Czy wykonawca powinien przekazać Zamawiającemu pełną dokumentację powykonawczą w postaci edytowalnej?</w:t>
      </w:r>
    </w:p>
    <w:p w14:paraId="7FF6A38B" w14:textId="77777777" w:rsidR="00725FAC" w:rsidRPr="00766C1D" w:rsidRDefault="00725FAC">
      <w:pPr>
        <w:pStyle w:val="Akapitzlist"/>
        <w:numPr>
          <w:ilvl w:val="0"/>
          <w:numId w:val="26"/>
        </w:numPr>
      </w:pPr>
      <w:r w:rsidRPr="00766C1D">
        <w:t>Czy wykonawca powinien przekazać Zamawiającemu hasła, konta administracyjne, konfiguracje, repozytoria i procedury odtworzeniowe?</w:t>
      </w:r>
    </w:p>
    <w:p w14:paraId="33ECFF90" w14:textId="77777777" w:rsidR="00725FAC" w:rsidRDefault="00725FAC">
      <w:pPr>
        <w:pStyle w:val="Akapitzlist"/>
        <w:numPr>
          <w:ilvl w:val="0"/>
          <w:numId w:val="26"/>
        </w:numPr>
      </w:pPr>
      <w:r w:rsidRPr="00766C1D">
        <w:t>Czy umowa powinna przewidywać obowiązek współpracy wykonawcy z innymi wykonawcami realizującymi pozostałe części zamówienia?</w:t>
      </w:r>
    </w:p>
    <w:p w14:paraId="2614F8BA" w14:textId="77777777" w:rsidR="00725FAC" w:rsidRPr="00B25EC0" w:rsidRDefault="00725FAC">
      <w:pPr>
        <w:pStyle w:val="NormalnyWeb"/>
        <w:numPr>
          <w:ilvl w:val="0"/>
          <w:numId w:val="26"/>
        </w:numPr>
        <w:spacing w:before="100" w:beforeAutospacing="1" w:after="100" w:afterAutospacing="1" w:line="240" w:lineRule="auto"/>
        <w:rPr>
          <w:rFonts w:asciiTheme="minorHAnsi" w:hAnsiTheme="minorHAnsi" w:cstheme="minorBidi"/>
          <w:sz w:val="22"/>
          <w:szCs w:val="22"/>
        </w:rPr>
      </w:pPr>
      <w:r w:rsidRPr="00B25EC0">
        <w:rPr>
          <w:rFonts w:asciiTheme="minorHAnsi" w:hAnsiTheme="minorHAnsi" w:cstheme="minorBidi"/>
          <w:sz w:val="22"/>
          <w:szCs w:val="22"/>
        </w:rPr>
        <w:t xml:space="preserve">Jak należy uregulować prawa Zamawiającego do konfiguracji, skryptów instalacyjnych, receptur budowania środowisk, definicji kontenerów, profili modułów, procedur odtworzeniowych, dokumentacji integracyjnej, scenariuszy testowych i </w:t>
      </w:r>
      <w:proofErr w:type="spellStart"/>
      <w:r w:rsidRPr="00B25EC0">
        <w:rPr>
          <w:rFonts w:asciiTheme="minorHAnsi" w:hAnsiTheme="minorHAnsi" w:cstheme="minorBidi"/>
          <w:sz w:val="22"/>
          <w:szCs w:val="22"/>
        </w:rPr>
        <w:t>benchmarkowych</w:t>
      </w:r>
      <w:proofErr w:type="spellEnd"/>
      <w:r w:rsidRPr="00B25EC0">
        <w:rPr>
          <w:rFonts w:asciiTheme="minorHAnsi" w:hAnsiTheme="minorHAnsi" w:cstheme="minorBidi"/>
          <w:sz w:val="22"/>
          <w:szCs w:val="22"/>
        </w:rPr>
        <w:t xml:space="preserve"> oraz innych artefaktów powstałych w trakcie wdrożenia oprogramowania? Czy wykonawca powinien przekazać je Zamawiającemu w postaci edytowalnej i umożliwiającej samodzielne utrzymanie oraz dalszy rozwój środowiska?</w:t>
      </w:r>
    </w:p>
    <w:p w14:paraId="0D96C101" w14:textId="77777777" w:rsidR="00725FAC" w:rsidRDefault="00725FAC" w:rsidP="00725FAC">
      <w:pPr>
        <w:pStyle w:val="Nagwek1"/>
      </w:pPr>
      <w:bookmarkStart w:id="42" w:name="_Toc231281953"/>
      <w:bookmarkStart w:id="43" w:name="_Toc231288415"/>
      <w:r w:rsidRPr="00766C1D">
        <w:lastRenderedPageBreak/>
        <w:t xml:space="preserve">Pytania dotyczące </w:t>
      </w:r>
      <w:proofErr w:type="spellStart"/>
      <w:r w:rsidRPr="00766C1D">
        <w:t>ryzyk</w:t>
      </w:r>
      <w:proofErr w:type="spellEnd"/>
      <w:r w:rsidRPr="00766C1D">
        <w:t xml:space="preserve"> rynkowych i dostępności technologii</w:t>
      </w:r>
      <w:bookmarkEnd w:id="42"/>
      <w:bookmarkEnd w:id="43"/>
    </w:p>
    <w:p w14:paraId="6B76F723" w14:textId="77777777" w:rsidR="00725FAC" w:rsidRPr="00766C1D" w:rsidRDefault="00725FAC">
      <w:pPr>
        <w:pStyle w:val="Akapitzlist"/>
        <w:numPr>
          <w:ilvl w:val="0"/>
          <w:numId w:val="27"/>
        </w:numPr>
      </w:pPr>
      <w:r w:rsidRPr="00766C1D">
        <w:t>Jakie są obecnie największe ryzyka rynkowe dla realizacji takiego zamówienia?</w:t>
      </w:r>
    </w:p>
    <w:p w14:paraId="4DF3E742" w14:textId="77777777" w:rsidR="00725FAC" w:rsidRPr="00766C1D" w:rsidRDefault="00725FAC">
      <w:pPr>
        <w:pStyle w:val="Akapitzlist"/>
        <w:numPr>
          <w:ilvl w:val="0"/>
          <w:numId w:val="27"/>
        </w:numPr>
      </w:pPr>
      <w:r w:rsidRPr="00766C1D">
        <w:t xml:space="preserve">Czy dostępność GPU, pamięci, nośników </w:t>
      </w:r>
      <w:proofErr w:type="spellStart"/>
      <w:r w:rsidRPr="00766C1D">
        <w:t>NVMe</w:t>
      </w:r>
      <w:proofErr w:type="spellEnd"/>
      <w:r w:rsidRPr="00766C1D">
        <w:t xml:space="preserve">, przełączników wysokiej przepustowości albo systemów </w:t>
      </w:r>
      <w:proofErr w:type="spellStart"/>
      <w:r w:rsidRPr="00766C1D">
        <w:t>storage</w:t>
      </w:r>
      <w:proofErr w:type="spellEnd"/>
      <w:r w:rsidRPr="00766C1D">
        <w:t xml:space="preserve"> może wpływać na terminy i koszt?</w:t>
      </w:r>
    </w:p>
    <w:p w14:paraId="20FBBE66" w14:textId="77777777" w:rsidR="00725FAC" w:rsidRPr="00766C1D" w:rsidRDefault="00725FAC">
      <w:pPr>
        <w:pStyle w:val="Akapitzlist"/>
        <w:numPr>
          <w:ilvl w:val="0"/>
          <w:numId w:val="27"/>
        </w:numPr>
      </w:pPr>
      <w:r w:rsidRPr="00766C1D">
        <w:t>Czy wykonawca identyfikuje ryzyko zmiany cen między datą składania oferty a datą dostawy?</w:t>
      </w:r>
    </w:p>
    <w:p w14:paraId="74C40659" w14:textId="77777777" w:rsidR="00725FAC" w:rsidRPr="00766C1D" w:rsidRDefault="00725FAC">
      <w:pPr>
        <w:pStyle w:val="Akapitzlist"/>
        <w:numPr>
          <w:ilvl w:val="0"/>
          <w:numId w:val="27"/>
        </w:numPr>
      </w:pPr>
      <w:r w:rsidRPr="00766C1D">
        <w:t>Jak długo wykonawca jest w stanie utrzymać ważność oszacowania cenowego?</w:t>
      </w:r>
    </w:p>
    <w:p w14:paraId="1F34867C" w14:textId="77777777" w:rsidR="00725FAC" w:rsidRPr="00766C1D" w:rsidRDefault="00725FAC">
      <w:pPr>
        <w:pStyle w:val="Akapitzlist"/>
        <w:numPr>
          <w:ilvl w:val="0"/>
          <w:numId w:val="27"/>
        </w:numPr>
      </w:pPr>
      <w:r w:rsidRPr="00766C1D">
        <w:t>Czy istnieją komponenty, dla których należy dopuścić nowszą generację sprzętu w momencie dostawy?</w:t>
      </w:r>
    </w:p>
    <w:p w14:paraId="3D180A28" w14:textId="77777777" w:rsidR="00725FAC" w:rsidRPr="00766C1D" w:rsidRDefault="00725FAC" w:rsidP="00725FAC">
      <w:pPr>
        <w:pStyle w:val="Nagwek1"/>
      </w:pPr>
      <w:bookmarkStart w:id="44" w:name="_Toc231281954"/>
      <w:bookmarkStart w:id="45" w:name="_Toc231288416"/>
      <w:r w:rsidRPr="00766C1D">
        <w:t>Prośba o warianty odpowiedzi kosztowej</w:t>
      </w:r>
      <w:bookmarkEnd w:id="44"/>
      <w:bookmarkEnd w:id="45"/>
    </w:p>
    <w:p w14:paraId="5E4A6277" w14:textId="77777777" w:rsidR="00725FAC" w:rsidRDefault="00725FAC" w:rsidP="00725FAC">
      <w:r w:rsidRPr="00766C1D">
        <w:t xml:space="preserve">Zamawiający prosi o przedstawienie </w:t>
      </w:r>
      <w:r>
        <w:t>-</w:t>
      </w:r>
      <w:r w:rsidRPr="00766C1D">
        <w:t xml:space="preserve"> o ile to możliwe </w:t>
      </w:r>
      <w:r>
        <w:t>-</w:t>
      </w:r>
      <w:r w:rsidRPr="00766C1D">
        <w:t xml:space="preserve"> trzech wariantów odpowiedzi kosztowej:</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gridCol w:w="3543"/>
        <w:gridCol w:w="3549"/>
      </w:tblGrid>
      <w:tr w:rsidR="00725FAC" w:rsidRPr="00545D25" w14:paraId="3352108C" w14:textId="77777777" w:rsidTr="00F31E90">
        <w:tc>
          <w:tcPr>
            <w:tcW w:w="2122" w:type="dxa"/>
            <w:tcBorders>
              <w:bottom w:val="single" w:sz="12" w:space="0" w:color="auto"/>
            </w:tcBorders>
            <w:vAlign w:val="center"/>
            <w:hideMark/>
          </w:tcPr>
          <w:p w14:paraId="66B06970" w14:textId="77777777" w:rsidR="00725FAC" w:rsidRPr="00545D25" w:rsidRDefault="00725FAC" w:rsidP="00F31E90">
            <w:pPr>
              <w:spacing w:before="60" w:after="60" w:line="240" w:lineRule="auto"/>
              <w:jc w:val="center"/>
              <w:rPr>
                <w:b/>
                <w:bCs/>
                <w:sz w:val="20"/>
                <w:szCs w:val="20"/>
              </w:rPr>
            </w:pPr>
            <w:r w:rsidRPr="00545D25">
              <w:rPr>
                <w:b/>
                <w:bCs/>
                <w:sz w:val="20"/>
                <w:szCs w:val="20"/>
              </w:rPr>
              <w:t>Wariant</w:t>
            </w:r>
          </w:p>
        </w:tc>
        <w:tc>
          <w:tcPr>
            <w:tcW w:w="3543" w:type="dxa"/>
            <w:tcBorders>
              <w:bottom w:val="single" w:sz="12" w:space="0" w:color="auto"/>
            </w:tcBorders>
            <w:vAlign w:val="center"/>
            <w:hideMark/>
          </w:tcPr>
          <w:p w14:paraId="18C9D158" w14:textId="77777777" w:rsidR="00725FAC" w:rsidRPr="00545D25" w:rsidRDefault="00725FAC" w:rsidP="00F31E90">
            <w:pPr>
              <w:spacing w:before="60" w:after="60" w:line="240" w:lineRule="auto"/>
              <w:jc w:val="center"/>
              <w:rPr>
                <w:b/>
                <w:bCs/>
                <w:sz w:val="20"/>
                <w:szCs w:val="20"/>
              </w:rPr>
            </w:pPr>
            <w:r w:rsidRPr="00545D25">
              <w:rPr>
                <w:b/>
                <w:bCs/>
                <w:sz w:val="20"/>
                <w:szCs w:val="20"/>
              </w:rPr>
              <w:t>Charakterystyka</w:t>
            </w:r>
          </w:p>
        </w:tc>
        <w:tc>
          <w:tcPr>
            <w:tcW w:w="3549" w:type="dxa"/>
            <w:tcBorders>
              <w:bottom w:val="single" w:sz="12" w:space="0" w:color="auto"/>
            </w:tcBorders>
            <w:vAlign w:val="center"/>
            <w:hideMark/>
          </w:tcPr>
          <w:p w14:paraId="1170E6C7" w14:textId="77777777" w:rsidR="00725FAC" w:rsidRPr="00545D25" w:rsidRDefault="00725FAC" w:rsidP="00F31E90">
            <w:pPr>
              <w:spacing w:before="60" w:after="60" w:line="240" w:lineRule="auto"/>
              <w:jc w:val="center"/>
              <w:rPr>
                <w:b/>
                <w:bCs/>
                <w:sz w:val="20"/>
                <w:szCs w:val="20"/>
              </w:rPr>
            </w:pPr>
            <w:r w:rsidRPr="00545D25">
              <w:rPr>
                <w:b/>
                <w:bCs/>
                <w:sz w:val="20"/>
                <w:szCs w:val="20"/>
              </w:rPr>
              <w:t>Cel</w:t>
            </w:r>
          </w:p>
        </w:tc>
      </w:tr>
      <w:tr w:rsidR="00725FAC" w:rsidRPr="00454D40" w14:paraId="426C4868" w14:textId="77777777" w:rsidTr="00F31E90">
        <w:tc>
          <w:tcPr>
            <w:tcW w:w="2122" w:type="dxa"/>
            <w:tcBorders>
              <w:top w:val="single" w:sz="12" w:space="0" w:color="auto"/>
            </w:tcBorders>
            <w:vAlign w:val="center"/>
            <w:hideMark/>
          </w:tcPr>
          <w:p w14:paraId="6E51A3CC" w14:textId="77777777" w:rsidR="00725FAC" w:rsidRPr="00454D40" w:rsidRDefault="00725FAC" w:rsidP="00F31E90">
            <w:pPr>
              <w:spacing w:before="40" w:after="40" w:line="240" w:lineRule="auto"/>
              <w:rPr>
                <w:rFonts w:ascii="Aptos" w:eastAsia="Times New Roman" w:hAnsi="Aptos" w:cs="Times New Roman"/>
                <w:color w:val="000000"/>
                <w:kern w:val="0"/>
                <w:lang w:eastAsia="pl-PL"/>
                <w14:ligatures w14:val="none"/>
              </w:rPr>
            </w:pPr>
            <w:r w:rsidRPr="00454D40">
              <w:rPr>
                <w:rFonts w:ascii="Aptos" w:eastAsia="Times New Roman" w:hAnsi="Aptos" w:cs="Times New Roman"/>
                <w:color w:val="000000"/>
                <w:kern w:val="0"/>
                <w:lang w:eastAsia="pl-PL"/>
                <w14:ligatures w14:val="none"/>
              </w:rPr>
              <w:t>Minimalny zgodny</w:t>
            </w:r>
          </w:p>
        </w:tc>
        <w:tc>
          <w:tcPr>
            <w:tcW w:w="3543" w:type="dxa"/>
            <w:tcBorders>
              <w:top w:val="single" w:sz="12" w:space="0" w:color="auto"/>
            </w:tcBorders>
            <w:vAlign w:val="center"/>
            <w:hideMark/>
          </w:tcPr>
          <w:p w14:paraId="4D05BA40" w14:textId="77777777" w:rsidR="00725FAC" w:rsidRPr="00454D40" w:rsidRDefault="00725FAC" w:rsidP="00F31E90">
            <w:pPr>
              <w:spacing w:before="40" w:after="40" w:line="240" w:lineRule="auto"/>
              <w:rPr>
                <w:rFonts w:ascii="Aptos" w:eastAsia="Times New Roman" w:hAnsi="Aptos" w:cs="Times New Roman"/>
                <w:color w:val="000000"/>
                <w:kern w:val="0"/>
                <w:lang w:eastAsia="pl-PL"/>
                <w14:ligatures w14:val="none"/>
              </w:rPr>
            </w:pPr>
            <w:r w:rsidRPr="00454D40">
              <w:rPr>
                <w:rFonts w:ascii="Aptos" w:eastAsia="Times New Roman" w:hAnsi="Aptos" w:cs="Times New Roman"/>
                <w:color w:val="000000"/>
                <w:kern w:val="0"/>
                <w:lang w:eastAsia="pl-PL"/>
                <w14:ligatures w14:val="none"/>
              </w:rPr>
              <w:t>Spełnienie wymagań minimalnych</w:t>
            </w:r>
          </w:p>
        </w:tc>
        <w:tc>
          <w:tcPr>
            <w:tcW w:w="3549" w:type="dxa"/>
            <w:tcBorders>
              <w:top w:val="single" w:sz="12" w:space="0" w:color="auto"/>
            </w:tcBorders>
            <w:vAlign w:val="center"/>
            <w:hideMark/>
          </w:tcPr>
          <w:p w14:paraId="6FC70DE0" w14:textId="77777777" w:rsidR="00725FAC" w:rsidRPr="00454D40" w:rsidRDefault="00725FAC" w:rsidP="00F31E90">
            <w:pPr>
              <w:spacing w:before="40" w:after="40" w:line="240" w:lineRule="auto"/>
              <w:rPr>
                <w:rFonts w:ascii="Aptos" w:eastAsia="Times New Roman" w:hAnsi="Aptos" w:cs="Times New Roman"/>
                <w:color w:val="000000"/>
                <w:kern w:val="0"/>
                <w:lang w:eastAsia="pl-PL"/>
                <w14:ligatures w14:val="none"/>
              </w:rPr>
            </w:pPr>
            <w:r w:rsidRPr="00454D40">
              <w:rPr>
                <w:rFonts w:ascii="Aptos" w:eastAsia="Times New Roman" w:hAnsi="Aptos" w:cs="Times New Roman"/>
                <w:color w:val="000000"/>
                <w:kern w:val="0"/>
                <w:lang w:eastAsia="pl-PL"/>
                <w14:ligatures w14:val="none"/>
              </w:rPr>
              <w:t>weryfikacja dolnego poziomu kosztu</w:t>
            </w:r>
          </w:p>
        </w:tc>
      </w:tr>
      <w:tr w:rsidR="00725FAC" w:rsidRPr="00454D40" w14:paraId="2F9EF84F" w14:textId="77777777" w:rsidTr="00F31E90">
        <w:tc>
          <w:tcPr>
            <w:tcW w:w="2122" w:type="dxa"/>
            <w:vAlign w:val="center"/>
            <w:hideMark/>
          </w:tcPr>
          <w:p w14:paraId="4F228556" w14:textId="77777777" w:rsidR="00725FAC" w:rsidRPr="00454D40" w:rsidRDefault="00725FAC" w:rsidP="00F31E90">
            <w:pPr>
              <w:spacing w:before="40" w:after="40" w:line="240" w:lineRule="auto"/>
              <w:rPr>
                <w:rFonts w:ascii="Aptos" w:eastAsia="Times New Roman" w:hAnsi="Aptos" w:cs="Times New Roman"/>
                <w:color w:val="000000"/>
                <w:kern w:val="0"/>
                <w:lang w:eastAsia="pl-PL"/>
                <w14:ligatures w14:val="none"/>
              </w:rPr>
            </w:pPr>
            <w:r w:rsidRPr="00454D40">
              <w:rPr>
                <w:rFonts w:ascii="Aptos" w:eastAsia="Times New Roman" w:hAnsi="Aptos" w:cs="Times New Roman"/>
                <w:color w:val="000000"/>
                <w:kern w:val="0"/>
                <w:lang w:eastAsia="pl-PL"/>
                <w14:ligatures w14:val="none"/>
              </w:rPr>
              <w:t>Rekomendowany</w:t>
            </w:r>
          </w:p>
        </w:tc>
        <w:tc>
          <w:tcPr>
            <w:tcW w:w="3543" w:type="dxa"/>
            <w:vAlign w:val="center"/>
            <w:hideMark/>
          </w:tcPr>
          <w:p w14:paraId="7A621FFC" w14:textId="77777777" w:rsidR="00725FAC" w:rsidRPr="00454D40" w:rsidRDefault="00725FAC" w:rsidP="00F31E90">
            <w:pPr>
              <w:spacing w:before="40" w:after="40" w:line="240" w:lineRule="auto"/>
              <w:rPr>
                <w:rFonts w:ascii="Aptos" w:eastAsia="Times New Roman" w:hAnsi="Aptos" w:cs="Times New Roman"/>
                <w:color w:val="000000"/>
                <w:kern w:val="0"/>
                <w:lang w:eastAsia="pl-PL"/>
                <w14:ligatures w14:val="none"/>
              </w:rPr>
            </w:pPr>
            <w:r w:rsidRPr="00454D40">
              <w:rPr>
                <w:rFonts w:ascii="Aptos" w:eastAsia="Times New Roman" w:hAnsi="Aptos" w:cs="Times New Roman"/>
                <w:color w:val="000000"/>
                <w:kern w:val="0"/>
                <w:lang w:eastAsia="pl-PL"/>
                <w14:ligatures w14:val="none"/>
              </w:rPr>
              <w:t>Optymalny stosunek funkcji, ryzyka i kosztu</w:t>
            </w:r>
          </w:p>
        </w:tc>
        <w:tc>
          <w:tcPr>
            <w:tcW w:w="3549" w:type="dxa"/>
            <w:vAlign w:val="center"/>
            <w:hideMark/>
          </w:tcPr>
          <w:p w14:paraId="21720E65" w14:textId="77777777" w:rsidR="00725FAC" w:rsidRPr="00454D40" w:rsidRDefault="00725FAC" w:rsidP="00F31E90">
            <w:pPr>
              <w:spacing w:before="40" w:after="40" w:line="240" w:lineRule="auto"/>
              <w:rPr>
                <w:rFonts w:ascii="Aptos" w:eastAsia="Times New Roman" w:hAnsi="Aptos" w:cs="Times New Roman"/>
                <w:color w:val="000000"/>
                <w:kern w:val="0"/>
                <w:lang w:eastAsia="pl-PL"/>
                <w14:ligatures w14:val="none"/>
              </w:rPr>
            </w:pPr>
            <w:r w:rsidRPr="00454D40">
              <w:rPr>
                <w:rFonts w:ascii="Aptos" w:eastAsia="Times New Roman" w:hAnsi="Aptos" w:cs="Times New Roman"/>
                <w:color w:val="000000"/>
                <w:kern w:val="0"/>
                <w:lang w:eastAsia="pl-PL"/>
                <w14:ligatures w14:val="none"/>
              </w:rPr>
              <w:t>wariant preferowany przez wykonawcę</w:t>
            </w:r>
          </w:p>
        </w:tc>
      </w:tr>
      <w:tr w:rsidR="00725FAC" w:rsidRPr="00454D40" w14:paraId="46C0C00B" w14:textId="77777777" w:rsidTr="00F31E90">
        <w:tc>
          <w:tcPr>
            <w:tcW w:w="2122" w:type="dxa"/>
            <w:vAlign w:val="center"/>
            <w:hideMark/>
          </w:tcPr>
          <w:p w14:paraId="00A8AA59" w14:textId="77777777" w:rsidR="00725FAC" w:rsidRPr="00454D40" w:rsidRDefault="00725FAC" w:rsidP="00F31E90">
            <w:pPr>
              <w:spacing w:before="40" w:after="40" w:line="240" w:lineRule="auto"/>
              <w:rPr>
                <w:rFonts w:ascii="Aptos" w:eastAsia="Times New Roman" w:hAnsi="Aptos" w:cs="Times New Roman"/>
                <w:color w:val="000000"/>
                <w:kern w:val="0"/>
                <w:lang w:eastAsia="pl-PL"/>
                <w14:ligatures w14:val="none"/>
              </w:rPr>
            </w:pPr>
            <w:r w:rsidRPr="00454D40">
              <w:rPr>
                <w:rFonts w:ascii="Aptos" w:eastAsia="Times New Roman" w:hAnsi="Aptos" w:cs="Times New Roman"/>
                <w:color w:val="000000"/>
                <w:kern w:val="0"/>
                <w:lang w:eastAsia="pl-PL"/>
                <w14:ligatures w14:val="none"/>
              </w:rPr>
              <w:t>Rozszerzony</w:t>
            </w:r>
          </w:p>
        </w:tc>
        <w:tc>
          <w:tcPr>
            <w:tcW w:w="3543" w:type="dxa"/>
            <w:vAlign w:val="center"/>
            <w:hideMark/>
          </w:tcPr>
          <w:p w14:paraId="619BBBEC" w14:textId="77777777" w:rsidR="00725FAC" w:rsidRPr="00454D40" w:rsidRDefault="00725FAC" w:rsidP="00F31E90">
            <w:pPr>
              <w:spacing w:before="40" w:after="40" w:line="240" w:lineRule="auto"/>
              <w:rPr>
                <w:rFonts w:ascii="Aptos" w:eastAsia="Times New Roman" w:hAnsi="Aptos" w:cs="Times New Roman"/>
                <w:color w:val="000000"/>
                <w:kern w:val="0"/>
                <w:lang w:eastAsia="pl-PL"/>
                <w14:ligatures w14:val="none"/>
              </w:rPr>
            </w:pPr>
            <w:r w:rsidRPr="00454D40">
              <w:rPr>
                <w:rFonts w:ascii="Aptos" w:eastAsia="Times New Roman" w:hAnsi="Aptos" w:cs="Times New Roman"/>
                <w:color w:val="000000"/>
                <w:kern w:val="0"/>
                <w:lang w:eastAsia="pl-PL"/>
                <w14:ligatures w14:val="none"/>
              </w:rPr>
              <w:t>Wyższa wydajność, lepsze SLA, większa skalowalność</w:t>
            </w:r>
          </w:p>
        </w:tc>
        <w:tc>
          <w:tcPr>
            <w:tcW w:w="3549" w:type="dxa"/>
            <w:vAlign w:val="center"/>
            <w:hideMark/>
          </w:tcPr>
          <w:p w14:paraId="2E85314A" w14:textId="77777777" w:rsidR="00725FAC" w:rsidRPr="00454D40" w:rsidRDefault="00725FAC" w:rsidP="00F31E90">
            <w:pPr>
              <w:spacing w:before="40" w:after="40" w:line="240" w:lineRule="auto"/>
              <w:rPr>
                <w:rFonts w:ascii="Aptos" w:eastAsia="Times New Roman" w:hAnsi="Aptos" w:cs="Times New Roman"/>
                <w:color w:val="000000"/>
                <w:kern w:val="0"/>
                <w:lang w:eastAsia="pl-PL"/>
                <w14:ligatures w14:val="none"/>
              </w:rPr>
            </w:pPr>
            <w:r w:rsidRPr="00454D40">
              <w:rPr>
                <w:rFonts w:ascii="Aptos" w:eastAsia="Times New Roman" w:hAnsi="Aptos" w:cs="Times New Roman"/>
                <w:color w:val="000000"/>
                <w:kern w:val="0"/>
                <w:lang w:eastAsia="pl-PL"/>
                <w14:ligatures w14:val="none"/>
              </w:rPr>
              <w:t>ocena kosztu rozbudowy i bezpieczeństwa przyszłościowego</w:t>
            </w:r>
          </w:p>
        </w:tc>
      </w:tr>
    </w:tbl>
    <w:p w14:paraId="6B944FDE" w14:textId="77777777" w:rsidR="00725FAC" w:rsidRPr="00766C1D" w:rsidRDefault="00725FAC" w:rsidP="00725FAC">
      <w:pPr>
        <w:spacing w:before="120" w:after="0"/>
      </w:pPr>
      <w:r w:rsidRPr="00766C1D">
        <w:t>Dla każdego wariantu prosimy wskazać:</w:t>
      </w:r>
    </w:p>
    <w:p w14:paraId="33C8EABD" w14:textId="77777777" w:rsidR="00725FAC" w:rsidRPr="00766C1D" w:rsidRDefault="00725FAC">
      <w:pPr>
        <w:pStyle w:val="Akapitzlist"/>
        <w:numPr>
          <w:ilvl w:val="0"/>
          <w:numId w:val="28"/>
        </w:numPr>
      </w:pPr>
      <w:r w:rsidRPr="00766C1D">
        <w:t>zakres dostawy;</w:t>
      </w:r>
    </w:p>
    <w:p w14:paraId="3DE22E80" w14:textId="77777777" w:rsidR="00725FAC" w:rsidRPr="00766C1D" w:rsidRDefault="00725FAC">
      <w:pPr>
        <w:pStyle w:val="Akapitzlist"/>
        <w:numPr>
          <w:ilvl w:val="0"/>
          <w:numId w:val="28"/>
        </w:numPr>
      </w:pPr>
      <w:r w:rsidRPr="00766C1D">
        <w:t>założenia techniczne;</w:t>
      </w:r>
    </w:p>
    <w:p w14:paraId="291EB62C" w14:textId="77777777" w:rsidR="00725FAC" w:rsidRPr="00766C1D" w:rsidRDefault="00725FAC">
      <w:pPr>
        <w:pStyle w:val="Akapitzlist"/>
        <w:numPr>
          <w:ilvl w:val="0"/>
          <w:numId w:val="28"/>
        </w:numPr>
      </w:pPr>
      <w:r w:rsidRPr="00766C1D">
        <w:t>koszt produktów;</w:t>
      </w:r>
    </w:p>
    <w:p w14:paraId="1A3F8F60" w14:textId="77777777" w:rsidR="00725FAC" w:rsidRPr="00766C1D" w:rsidRDefault="00725FAC">
      <w:pPr>
        <w:pStyle w:val="Akapitzlist"/>
        <w:numPr>
          <w:ilvl w:val="0"/>
          <w:numId w:val="28"/>
        </w:numPr>
      </w:pPr>
      <w:r w:rsidRPr="00766C1D">
        <w:t>koszt instalacji i konfiguracji;</w:t>
      </w:r>
    </w:p>
    <w:p w14:paraId="136C241A" w14:textId="77777777" w:rsidR="00725FAC" w:rsidRPr="00766C1D" w:rsidRDefault="00725FAC">
      <w:pPr>
        <w:pStyle w:val="Akapitzlist"/>
        <w:numPr>
          <w:ilvl w:val="0"/>
          <w:numId w:val="28"/>
        </w:numPr>
      </w:pPr>
      <w:r w:rsidRPr="00766C1D">
        <w:t>koszt szkoleń;</w:t>
      </w:r>
    </w:p>
    <w:p w14:paraId="36B1C533" w14:textId="77777777" w:rsidR="00725FAC" w:rsidRPr="00766C1D" w:rsidRDefault="00725FAC">
      <w:pPr>
        <w:pStyle w:val="Akapitzlist"/>
        <w:numPr>
          <w:ilvl w:val="0"/>
          <w:numId w:val="28"/>
        </w:numPr>
      </w:pPr>
      <w:r w:rsidRPr="00766C1D">
        <w:t>koszt 6-miesięcznej opieki powdrożeniowej;</w:t>
      </w:r>
    </w:p>
    <w:p w14:paraId="5CE70181" w14:textId="77777777" w:rsidR="00725FAC" w:rsidRDefault="00725FAC">
      <w:pPr>
        <w:pStyle w:val="Akapitzlist"/>
        <w:numPr>
          <w:ilvl w:val="0"/>
          <w:numId w:val="28"/>
        </w:numPr>
      </w:pPr>
      <w:r w:rsidRPr="00766C1D">
        <w:t>koszt 36-miesięcznej gwarancji i SLA;</w:t>
      </w:r>
    </w:p>
    <w:p w14:paraId="54BDB991" w14:textId="036071ED" w:rsidR="00D938C1" w:rsidRPr="00766C1D" w:rsidRDefault="00D938C1" w:rsidP="00D938C1">
      <w:pPr>
        <w:pStyle w:val="Akapitzlist"/>
        <w:numPr>
          <w:ilvl w:val="0"/>
          <w:numId w:val="28"/>
        </w:numPr>
      </w:pPr>
      <w:r w:rsidRPr="00766C1D">
        <w:t xml:space="preserve">koszt </w:t>
      </w:r>
      <w:r>
        <w:t>50</w:t>
      </w:r>
      <w:r w:rsidRPr="00766C1D">
        <w:t>-miesięcznej gwarancji i SLA;</w:t>
      </w:r>
    </w:p>
    <w:p w14:paraId="253192BF" w14:textId="77777777" w:rsidR="00725FAC" w:rsidRPr="00766C1D" w:rsidRDefault="00725FAC">
      <w:pPr>
        <w:pStyle w:val="Akapitzlist"/>
        <w:numPr>
          <w:ilvl w:val="0"/>
          <w:numId w:val="28"/>
        </w:numPr>
      </w:pPr>
      <w:r w:rsidRPr="00766C1D">
        <w:t>koszt rozszerzenia SLA;</w:t>
      </w:r>
    </w:p>
    <w:p w14:paraId="79D77DE7" w14:textId="77777777" w:rsidR="00725FAC" w:rsidRPr="00766C1D" w:rsidRDefault="00725FAC">
      <w:pPr>
        <w:pStyle w:val="Akapitzlist"/>
        <w:numPr>
          <w:ilvl w:val="0"/>
          <w:numId w:val="28"/>
        </w:numPr>
      </w:pPr>
      <w:r w:rsidRPr="00766C1D">
        <w:t>termin dostawy;</w:t>
      </w:r>
    </w:p>
    <w:p w14:paraId="5B0602EC" w14:textId="77777777" w:rsidR="00725FAC" w:rsidRPr="00766C1D" w:rsidRDefault="00725FAC">
      <w:pPr>
        <w:pStyle w:val="Akapitzlist"/>
        <w:numPr>
          <w:ilvl w:val="0"/>
          <w:numId w:val="28"/>
        </w:numPr>
      </w:pPr>
      <w:r w:rsidRPr="00766C1D">
        <w:t>ograniczenia i ryzyka;</w:t>
      </w:r>
    </w:p>
    <w:p w14:paraId="10AB0941" w14:textId="77777777" w:rsidR="00725FAC" w:rsidRPr="00766C1D" w:rsidRDefault="00725FAC">
      <w:pPr>
        <w:pStyle w:val="Akapitzlist"/>
        <w:numPr>
          <w:ilvl w:val="0"/>
          <w:numId w:val="28"/>
        </w:numPr>
      </w:pPr>
      <w:r w:rsidRPr="00766C1D">
        <w:t>elementy opcjonalne.</w:t>
      </w:r>
    </w:p>
    <w:p w14:paraId="11F24FEE" w14:textId="4118EF16" w:rsidR="0015676F" w:rsidRPr="00D938C1" w:rsidRDefault="0015676F" w:rsidP="0015676F">
      <w:pPr>
        <w:rPr>
          <w:rFonts w:asciiTheme="majorHAnsi" w:eastAsiaTheme="majorEastAsia" w:hAnsiTheme="majorHAnsi" w:cstheme="majorBidi"/>
          <w:b/>
          <w:bCs/>
          <w:color w:val="000000" w:themeColor="text1"/>
          <w:sz w:val="40"/>
          <w:szCs w:val="40"/>
        </w:rPr>
      </w:pPr>
    </w:p>
    <w:sectPr w:rsidR="0015676F" w:rsidRPr="00D938C1" w:rsidSect="000B7355">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67646" w14:textId="77777777" w:rsidR="00984CA6" w:rsidRDefault="00984CA6" w:rsidP="000B7355">
      <w:pPr>
        <w:spacing w:after="0" w:line="240" w:lineRule="auto"/>
      </w:pPr>
      <w:r>
        <w:separator/>
      </w:r>
    </w:p>
  </w:endnote>
  <w:endnote w:type="continuationSeparator" w:id="0">
    <w:p w14:paraId="75982B6F" w14:textId="77777777" w:rsidR="00984CA6" w:rsidRDefault="00984CA6" w:rsidP="000B7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EE"/>
    <w:family w:val="swiss"/>
    <w:pitch w:val="variable"/>
    <w:sig w:usb0="20000287" w:usb1="00000003" w:usb2="00000000" w:usb3="00000000" w:csb0="0000019F" w:csb1="00000000"/>
  </w:font>
  <w:font w:name="Aptos Display">
    <w:panose1 w:val="020B0004020202020204"/>
    <w:charset w:val="EE"/>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T Serif">
    <w:charset w:val="EE"/>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1E25" w14:textId="716519F9" w:rsidR="000B7355" w:rsidRPr="00725FAC" w:rsidRDefault="000B7355" w:rsidP="000B7355">
    <w:pPr>
      <w:pStyle w:val="Stopka"/>
      <w:jc w:val="center"/>
      <w:rPr>
        <w:sz w:val="18"/>
        <w:szCs w:val="18"/>
      </w:rPr>
    </w:pPr>
    <w:r w:rsidRPr="00725FAC">
      <w:rPr>
        <w:sz w:val="18"/>
        <w:szCs w:val="18"/>
      </w:rPr>
      <w:t xml:space="preserve">strona </w:t>
    </w:r>
    <w:r w:rsidRPr="00725FAC">
      <w:rPr>
        <w:sz w:val="18"/>
        <w:szCs w:val="18"/>
      </w:rPr>
      <w:fldChar w:fldCharType="begin"/>
    </w:r>
    <w:r w:rsidRPr="00725FAC">
      <w:rPr>
        <w:sz w:val="18"/>
        <w:szCs w:val="18"/>
      </w:rPr>
      <w:instrText>PAGE   \* MERGEFORMAT</w:instrText>
    </w:r>
    <w:r w:rsidRPr="00725FAC">
      <w:rPr>
        <w:sz w:val="18"/>
        <w:szCs w:val="18"/>
      </w:rPr>
      <w:fldChar w:fldCharType="separate"/>
    </w:r>
    <w:r w:rsidRPr="00725FAC">
      <w:rPr>
        <w:sz w:val="18"/>
        <w:szCs w:val="18"/>
      </w:rPr>
      <w:t>1</w:t>
    </w:r>
    <w:r w:rsidRPr="00725FAC">
      <w:rPr>
        <w:sz w:val="18"/>
        <w:szCs w:val="18"/>
      </w:rPr>
      <w:fldChar w:fldCharType="end"/>
    </w:r>
    <w:r w:rsidRPr="00725FAC">
      <w:rPr>
        <w:sz w:val="18"/>
        <w:szCs w:val="18"/>
      </w:rPr>
      <w:t xml:space="preserve"> z </w:t>
    </w:r>
    <w:r w:rsidR="00271B6B">
      <w:rPr>
        <w:sz w:val="18"/>
        <w:szCs w:val="18"/>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47E6B" w14:textId="77777777" w:rsidR="00984CA6" w:rsidRDefault="00984CA6" w:rsidP="000B7355">
      <w:pPr>
        <w:spacing w:after="0" w:line="240" w:lineRule="auto"/>
      </w:pPr>
      <w:r>
        <w:separator/>
      </w:r>
    </w:p>
  </w:footnote>
  <w:footnote w:type="continuationSeparator" w:id="0">
    <w:p w14:paraId="3D77492C" w14:textId="77777777" w:rsidR="00984CA6" w:rsidRDefault="00984CA6" w:rsidP="000B7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B3DA6" w14:textId="5312D606" w:rsidR="000D081A" w:rsidRDefault="000D081A">
    <w:pPr>
      <w:pStyle w:val="Nagwek"/>
    </w:pPr>
    <w:r>
      <w:rPr>
        <w:noProof/>
      </w:rPr>
      <w:drawing>
        <wp:inline distT="0" distB="0" distL="0" distR="0" wp14:anchorId="1AD61C3E" wp14:editId="14BD9195">
          <wp:extent cx="5760720" cy="448797"/>
          <wp:effectExtent l="0" t="0" r="0" b="8890"/>
          <wp:docPr id="191763197" name="Obraz 1" descr="Wersja pełnokolorowa: Logo Funduszy Europejskich i napis Fendusze Europejskie dla ŚLąskiego , flaga PL i napis Rzeczpospolita Polska, napis Dofinansowane przez Unię Europejską, flaga UE, godło Województwa Śląskiego i napis Województwo Śląskie " title="Zestaw logotypów dla FE SL 2021-2027- pozio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Obraz 1" descr="Wersja pełnokolorowa: Logo Funduszy Europejskich i napis Fendusze Europejskie dla ŚLąskiego , flaga PL i napis Rzeczpospolita Polska, napis Dofinansowane przez Unię Europejską, flaga UE, godło Województwa Śląskiego i napis Województwo Śląskie " title="Zestaw logotypów dla FE SL 2021-2027- poziom"/>
                  <pic:cNvPicPr>
                    <a:picLocks/>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48797"/>
                  </a:xfrm>
                  <a:prstGeom prst="rect">
                    <a:avLst/>
                  </a:prstGeom>
                </pic:spPr>
              </pic:pic>
            </a:graphicData>
          </a:graphic>
        </wp:inline>
      </w:drawing>
    </w:r>
  </w:p>
  <w:p w14:paraId="70143D2F" w14:textId="77777777" w:rsidR="000D081A" w:rsidRDefault="000D081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9E1E8C"/>
    <w:lvl w:ilvl="0">
      <w:start w:val="1"/>
      <w:numFmt w:val="decimal"/>
      <w:pStyle w:val="Listanumerowana5"/>
      <w:lvlText w:val="%1."/>
      <w:lvlJc w:val="left"/>
      <w:pPr>
        <w:tabs>
          <w:tab w:val="num" w:pos="1492"/>
        </w:tabs>
        <w:ind w:left="1492" w:hanging="360"/>
      </w:pPr>
    </w:lvl>
  </w:abstractNum>
  <w:abstractNum w:abstractNumId="1" w15:restartNumberingAfterBreak="0">
    <w:nsid w:val="FFFFFF7D"/>
    <w:multiLevelType w:val="singleLevel"/>
    <w:tmpl w:val="D4122DEE"/>
    <w:lvl w:ilvl="0">
      <w:start w:val="1"/>
      <w:numFmt w:val="decimal"/>
      <w:pStyle w:val="Listanumerowana4"/>
      <w:lvlText w:val="%1."/>
      <w:lvlJc w:val="left"/>
      <w:pPr>
        <w:tabs>
          <w:tab w:val="num" w:pos="1209"/>
        </w:tabs>
        <w:ind w:left="1209" w:hanging="360"/>
      </w:pPr>
    </w:lvl>
  </w:abstractNum>
  <w:abstractNum w:abstractNumId="2" w15:restartNumberingAfterBreak="0">
    <w:nsid w:val="FFFFFF7E"/>
    <w:multiLevelType w:val="singleLevel"/>
    <w:tmpl w:val="6194E34A"/>
    <w:lvl w:ilvl="0">
      <w:start w:val="1"/>
      <w:numFmt w:val="decimal"/>
      <w:pStyle w:val="Listanumerowana3"/>
      <w:lvlText w:val="%1."/>
      <w:lvlJc w:val="left"/>
      <w:pPr>
        <w:tabs>
          <w:tab w:val="num" w:pos="926"/>
        </w:tabs>
        <w:ind w:left="926" w:hanging="360"/>
      </w:pPr>
    </w:lvl>
  </w:abstractNum>
  <w:abstractNum w:abstractNumId="3" w15:restartNumberingAfterBreak="0">
    <w:nsid w:val="FFFFFF7F"/>
    <w:multiLevelType w:val="singleLevel"/>
    <w:tmpl w:val="0C0C9EF2"/>
    <w:lvl w:ilvl="0">
      <w:start w:val="1"/>
      <w:numFmt w:val="decimal"/>
      <w:pStyle w:val="Listanumerowana2"/>
      <w:lvlText w:val="%1."/>
      <w:lvlJc w:val="left"/>
      <w:pPr>
        <w:tabs>
          <w:tab w:val="num" w:pos="643"/>
        </w:tabs>
        <w:ind w:left="643" w:hanging="360"/>
      </w:pPr>
    </w:lvl>
  </w:abstractNum>
  <w:abstractNum w:abstractNumId="4" w15:restartNumberingAfterBreak="0">
    <w:nsid w:val="FFFFFF80"/>
    <w:multiLevelType w:val="singleLevel"/>
    <w:tmpl w:val="75C6B300"/>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DA8A8C"/>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EE1F54"/>
    <w:lvl w:ilvl="0">
      <w:start w:val="1"/>
      <w:numFmt w:val="bullet"/>
      <w:pStyle w:val="Listapunktowan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101B6C"/>
    <w:lvl w:ilvl="0">
      <w:start w:val="1"/>
      <w:numFmt w:val="bullet"/>
      <w:pStyle w:val="Listapunktowan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BE7E1C"/>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073AA768"/>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29076D5"/>
    <w:multiLevelType w:val="multilevel"/>
    <w:tmpl w:val="21147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167452"/>
    <w:multiLevelType w:val="multilevel"/>
    <w:tmpl w:val="7A6E2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902CD6"/>
    <w:multiLevelType w:val="hybridMultilevel"/>
    <w:tmpl w:val="7A86E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18E15C3"/>
    <w:multiLevelType w:val="multilevel"/>
    <w:tmpl w:val="24485C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A65387"/>
    <w:multiLevelType w:val="multilevel"/>
    <w:tmpl w:val="787EF8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1C5443"/>
    <w:multiLevelType w:val="multilevel"/>
    <w:tmpl w:val="72D4B0EA"/>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6" w15:restartNumberingAfterBreak="0">
    <w:nsid w:val="18204567"/>
    <w:multiLevelType w:val="multilevel"/>
    <w:tmpl w:val="ACD87F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6E6FDA"/>
    <w:multiLevelType w:val="multilevel"/>
    <w:tmpl w:val="A14C7A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5314F7"/>
    <w:multiLevelType w:val="multilevel"/>
    <w:tmpl w:val="F30EFD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EB765E"/>
    <w:multiLevelType w:val="multilevel"/>
    <w:tmpl w:val="8DBE43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C96B11"/>
    <w:multiLevelType w:val="multilevel"/>
    <w:tmpl w:val="76340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5A0AB6"/>
    <w:multiLevelType w:val="multilevel"/>
    <w:tmpl w:val="5614B60C"/>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D7343E"/>
    <w:multiLevelType w:val="hybridMultilevel"/>
    <w:tmpl w:val="B660EE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E6E3135"/>
    <w:multiLevelType w:val="multilevel"/>
    <w:tmpl w:val="D432F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656A89"/>
    <w:multiLevelType w:val="multilevel"/>
    <w:tmpl w:val="B636B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E57C82"/>
    <w:multiLevelType w:val="multilevel"/>
    <w:tmpl w:val="A2AC2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5C658C"/>
    <w:multiLevelType w:val="multilevel"/>
    <w:tmpl w:val="0128A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9A7758"/>
    <w:multiLevelType w:val="multilevel"/>
    <w:tmpl w:val="8A16E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BB68D0"/>
    <w:multiLevelType w:val="multilevel"/>
    <w:tmpl w:val="939C5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CD12CB"/>
    <w:multiLevelType w:val="multilevel"/>
    <w:tmpl w:val="469428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FA69C1"/>
    <w:multiLevelType w:val="multilevel"/>
    <w:tmpl w:val="B2C0F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034495"/>
    <w:multiLevelType w:val="multilevel"/>
    <w:tmpl w:val="953CCC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204880"/>
    <w:multiLevelType w:val="multilevel"/>
    <w:tmpl w:val="5192E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531419">
    <w:abstractNumId w:val="15"/>
  </w:num>
  <w:num w:numId="2" w16cid:durableId="1708949083">
    <w:abstractNumId w:val="8"/>
  </w:num>
  <w:num w:numId="3" w16cid:durableId="326638680">
    <w:abstractNumId w:val="3"/>
  </w:num>
  <w:num w:numId="4" w16cid:durableId="571240439">
    <w:abstractNumId w:val="2"/>
  </w:num>
  <w:num w:numId="5" w16cid:durableId="1651905532">
    <w:abstractNumId w:val="1"/>
  </w:num>
  <w:num w:numId="6" w16cid:durableId="1385371306">
    <w:abstractNumId w:val="0"/>
  </w:num>
  <w:num w:numId="7" w16cid:durableId="785153649">
    <w:abstractNumId w:val="9"/>
  </w:num>
  <w:num w:numId="8" w16cid:durableId="1090271568">
    <w:abstractNumId w:val="7"/>
  </w:num>
  <w:num w:numId="9" w16cid:durableId="646933913">
    <w:abstractNumId w:val="6"/>
  </w:num>
  <w:num w:numId="10" w16cid:durableId="1687976577">
    <w:abstractNumId w:val="5"/>
  </w:num>
  <w:num w:numId="11" w16cid:durableId="1214585918">
    <w:abstractNumId w:val="4"/>
  </w:num>
  <w:num w:numId="12" w16cid:durableId="1069619772">
    <w:abstractNumId w:val="25"/>
  </w:num>
  <w:num w:numId="13" w16cid:durableId="2016573351">
    <w:abstractNumId w:val="10"/>
  </w:num>
  <w:num w:numId="14" w16cid:durableId="362441755">
    <w:abstractNumId w:val="11"/>
  </w:num>
  <w:num w:numId="15" w16cid:durableId="1272397749">
    <w:abstractNumId w:val="18"/>
  </w:num>
  <w:num w:numId="16" w16cid:durableId="287735710">
    <w:abstractNumId w:val="26"/>
  </w:num>
  <w:num w:numId="17" w16cid:durableId="1172985731">
    <w:abstractNumId w:val="16"/>
  </w:num>
  <w:num w:numId="18" w16cid:durableId="1425103572">
    <w:abstractNumId w:val="30"/>
  </w:num>
  <w:num w:numId="19" w16cid:durableId="1397125993">
    <w:abstractNumId w:val="28"/>
  </w:num>
  <w:num w:numId="20" w16cid:durableId="2022009275">
    <w:abstractNumId w:val="24"/>
  </w:num>
  <w:num w:numId="21" w16cid:durableId="1591238358">
    <w:abstractNumId w:val="13"/>
  </w:num>
  <w:num w:numId="22" w16cid:durableId="20977721">
    <w:abstractNumId w:val="19"/>
  </w:num>
  <w:num w:numId="23" w16cid:durableId="16657787">
    <w:abstractNumId w:val="31"/>
  </w:num>
  <w:num w:numId="24" w16cid:durableId="421875046">
    <w:abstractNumId w:val="29"/>
  </w:num>
  <w:num w:numId="25" w16cid:durableId="440421998">
    <w:abstractNumId w:val="17"/>
  </w:num>
  <w:num w:numId="26" w16cid:durableId="1141728188">
    <w:abstractNumId w:val="14"/>
  </w:num>
  <w:num w:numId="27" w16cid:durableId="449474416">
    <w:abstractNumId w:val="32"/>
  </w:num>
  <w:num w:numId="28" w16cid:durableId="401175607">
    <w:abstractNumId w:val="21"/>
  </w:num>
  <w:num w:numId="29" w16cid:durableId="1162698979">
    <w:abstractNumId w:val="22"/>
  </w:num>
  <w:num w:numId="30" w16cid:durableId="1387725773">
    <w:abstractNumId w:val="12"/>
  </w:num>
  <w:num w:numId="31" w16cid:durableId="587227004">
    <w:abstractNumId w:val="23"/>
  </w:num>
  <w:num w:numId="32" w16cid:durableId="276448688">
    <w:abstractNumId w:val="27"/>
  </w:num>
  <w:num w:numId="33" w16cid:durableId="1148326262">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EE6"/>
    <w:rsid w:val="000B7355"/>
    <w:rsid w:val="000C2C2C"/>
    <w:rsid w:val="000C2FA3"/>
    <w:rsid w:val="000D081A"/>
    <w:rsid w:val="0015676F"/>
    <w:rsid w:val="00165E6A"/>
    <w:rsid w:val="001A0722"/>
    <w:rsid w:val="001A1AC3"/>
    <w:rsid w:val="001C349F"/>
    <w:rsid w:val="001C598D"/>
    <w:rsid w:val="00214025"/>
    <w:rsid w:val="00271B6B"/>
    <w:rsid w:val="002C43B1"/>
    <w:rsid w:val="002F720C"/>
    <w:rsid w:val="003223E8"/>
    <w:rsid w:val="00350EE6"/>
    <w:rsid w:val="00480B03"/>
    <w:rsid w:val="0051469D"/>
    <w:rsid w:val="00545D2C"/>
    <w:rsid w:val="005A2B15"/>
    <w:rsid w:val="005D71BA"/>
    <w:rsid w:val="005E16B2"/>
    <w:rsid w:val="005E39C0"/>
    <w:rsid w:val="005E564A"/>
    <w:rsid w:val="00603EDB"/>
    <w:rsid w:val="0060484A"/>
    <w:rsid w:val="00623AAD"/>
    <w:rsid w:val="00626025"/>
    <w:rsid w:val="006852FF"/>
    <w:rsid w:val="006D389D"/>
    <w:rsid w:val="00725FAC"/>
    <w:rsid w:val="007D6904"/>
    <w:rsid w:val="007F267D"/>
    <w:rsid w:val="008E4CF3"/>
    <w:rsid w:val="00952B66"/>
    <w:rsid w:val="00984CA6"/>
    <w:rsid w:val="009B44D3"/>
    <w:rsid w:val="00A174F9"/>
    <w:rsid w:val="00A27191"/>
    <w:rsid w:val="00A6468D"/>
    <w:rsid w:val="00AB0B80"/>
    <w:rsid w:val="00AF1859"/>
    <w:rsid w:val="00BD3ECA"/>
    <w:rsid w:val="00BE634F"/>
    <w:rsid w:val="00C03597"/>
    <w:rsid w:val="00D51559"/>
    <w:rsid w:val="00D634AC"/>
    <w:rsid w:val="00D83DB0"/>
    <w:rsid w:val="00D938C1"/>
    <w:rsid w:val="00DB37B1"/>
    <w:rsid w:val="00E132A7"/>
    <w:rsid w:val="00E15542"/>
    <w:rsid w:val="00E7288C"/>
    <w:rsid w:val="00F401CE"/>
    <w:rsid w:val="00F66B5F"/>
    <w:rsid w:val="00F72E39"/>
    <w:rsid w:val="00F834D2"/>
    <w:rsid w:val="00F97882"/>
    <w:rsid w:val="00FA7323"/>
    <w:rsid w:val="00FC10BA"/>
    <w:rsid w:val="00FD11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F35E7"/>
  <w15:chartTrackingRefBased/>
  <w15:docId w15:val="{4EF8682F-571C-4BAF-A619-CD282DDAF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132A7"/>
    <w:pPr>
      <w:keepNext/>
      <w:keepLines/>
      <w:numPr>
        <w:numId w:val="1"/>
      </w:numPr>
      <w:spacing w:before="360" w:after="80"/>
      <w:outlineLvl w:val="0"/>
    </w:pPr>
    <w:rPr>
      <w:rFonts w:asciiTheme="majorHAnsi" w:eastAsiaTheme="majorEastAsia" w:hAnsiTheme="majorHAnsi" w:cstheme="majorBidi"/>
      <w:b/>
      <w:bCs/>
      <w:sz w:val="40"/>
      <w:szCs w:val="40"/>
    </w:rPr>
  </w:style>
  <w:style w:type="paragraph" w:styleId="Nagwek2">
    <w:name w:val="heading 2"/>
    <w:basedOn w:val="Normalny"/>
    <w:next w:val="Normalny"/>
    <w:link w:val="Nagwek2Znak"/>
    <w:uiPriority w:val="9"/>
    <w:unhideWhenUsed/>
    <w:qFormat/>
    <w:rsid w:val="00FA7323"/>
    <w:pPr>
      <w:keepNext/>
      <w:keepLines/>
      <w:numPr>
        <w:ilvl w:val="1"/>
        <w:numId w:val="1"/>
      </w:numPr>
      <w:spacing w:before="160" w:after="80"/>
      <w:outlineLvl w:val="1"/>
    </w:pPr>
    <w:rPr>
      <w:rFonts w:asciiTheme="majorHAnsi" w:eastAsiaTheme="majorEastAsia" w:hAnsiTheme="majorHAnsi" w:cstheme="majorBidi"/>
      <w:b/>
      <w:bCs/>
      <w:sz w:val="32"/>
      <w:szCs w:val="32"/>
    </w:rPr>
  </w:style>
  <w:style w:type="paragraph" w:styleId="Nagwek3">
    <w:name w:val="heading 3"/>
    <w:basedOn w:val="Normalny"/>
    <w:next w:val="Normalny"/>
    <w:link w:val="Nagwek3Znak"/>
    <w:uiPriority w:val="9"/>
    <w:unhideWhenUsed/>
    <w:qFormat/>
    <w:rsid w:val="00FA7323"/>
    <w:pPr>
      <w:keepNext/>
      <w:keepLines/>
      <w:numPr>
        <w:ilvl w:val="2"/>
        <w:numId w:val="1"/>
      </w:numPr>
      <w:spacing w:before="160" w:after="80"/>
      <w:outlineLvl w:val="2"/>
    </w:pPr>
    <w:rPr>
      <w:rFonts w:eastAsiaTheme="majorEastAsia" w:cstheme="majorBidi"/>
      <w:b/>
      <w:bCs/>
      <w:sz w:val="28"/>
      <w:szCs w:val="28"/>
    </w:rPr>
  </w:style>
  <w:style w:type="paragraph" w:styleId="Nagwek4">
    <w:name w:val="heading 4"/>
    <w:basedOn w:val="Normalny"/>
    <w:next w:val="Normalny"/>
    <w:link w:val="Nagwek4Znak"/>
    <w:uiPriority w:val="9"/>
    <w:unhideWhenUsed/>
    <w:qFormat/>
    <w:rsid w:val="00350EE6"/>
    <w:pPr>
      <w:keepNext/>
      <w:keepLines/>
      <w:numPr>
        <w:ilvl w:val="3"/>
        <w:numId w:val="1"/>
      </w:numPr>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unhideWhenUsed/>
    <w:qFormat/>
    <w:rsid w:val="00350EE6"/>
    <w:pPr>
      <w:keepNext/>
      <w:keepLines/>
      <w:numPr>
        <w:ilvl w:val="4"/>
        <w:numId w:val="1"/>
      </w:numPr>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unhideWhenUsed/>
    <w:qFormat/>
    <w:rsid w:val="00350EE6"/>
    <w:pPr>
      <w:keepNext/>
      <w:keepLines/>
      <w:numPr>
        <w:ilvl w:val="5"/>
        <w:numId w:val="1"/>
      </w:numPr>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nhideWhenUsed/>
    <w:qFormat/>
    <w:rsid w:val="00350EE6"/>
    <w:pPr>
      <w:keepNext/>
      <w:keepLines/>
      <w:numPr>
        <w:ilvl w:val="6"/>
        <w:numId w:val="1"/>
      </w:numPr>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nhideWhenUsed/>
    <w:qFormat/>
    <w:rsid w:val="00350EE6"/>
    <w:pPr>
      <w:keepNext/>
      <w:keepLines/>
      <w:numPr>
        <w:ilvl w:val="7"/>
        <w:numId w:val="1"/>
      </w:numPr>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nhideWhenUsed/>
    <w:qFormat/>
    <w:rsid w:val="00350EE6"/>
    <w:pPr>
      <w:keepNext/>
      <w:keepLines/>
      <w:numPr>
        <w:ilvl w:val="8"/>
        <w:numId w:val="1"/>
      </w:numPr>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132A7"/>
    <w:rPr>
      <w:rFonts w:asciiTheme="majorHAnsi" w:eastAsiaTheme="majorEastAsia" w:hAnsiTheme="majorHAnsi" w:cstheme="majorBidi"/>
      <w:b/>
      <w:bCs/>
      <w:sz w:val="40"/>
      <w:szCs w:val="40"/>
    </w:rPr>
  </w:style>
  <w:style w:type="character" w:customStyle="1" w:styleId="Nagwek2Znak">
    <w:name w:val="Nagłówek 2 Znak"/>
    <w:basedOn w:val="Domylnaczcionkaakapitu"/>
    <w:link w:val="Nagwek2"/>
    <w:uiPriority w:val="9"/>
    <w:rsid w:val="00FA7323"/>
    <w:rPr>
      <w:rFonts w:asciiTheme="majorHAnsi" w:eastAsiaTheme="majorEastAsia" w:hAnsiTheme="majorHAnsi" w:cstheme="majorBidi"/>
      <w:b/>
      <w:bCs/>
      <w:sz w:val="32"/>
      <w:szCs w:val="32"/>
    </w:rPr>
  </w:style>
  <w:style w:type="character" w:customStyle="1" w:styleId="Nagwek3Znak">
    <w:name w:val="Nagłówek 3 Znak"/>
    <w:basedOn w:val="Domylnaczcionkaakapitu"/>
    <w:link w:val="Nagwek3"/>
    <w:uiPriority w:val="9"/>
    <w:rsid w:val="00FA7323"/>
    <w:rPr>
      <w:rFonts w:eastAsiaTheme="majorEastAsia" w:cstheme="majorBidi"/>
      <w:b/>
      <w:bCs/>
      <w:sz w:val="28"/>
      <w:szCs w:val="28"/>
    </w:rPr>
  </w:style>
  <w:style w:type="character" w:customStyle="1" w:styleId="Nagwek4Znak">
    <w:name w:val="Nagłówek 4 Znak"/>
    <w:basedOn w:val="Domylnaczcionkaakapitu"/>
    <w:link w:val="Nagwek4"/>
    <w:uiPriority w:val="9"/>
    <w:rsid w:val="00350EE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rsid w:val="00350EE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rsid w:val="00350EE6"/>
    <w:rPr>
      <w:rFonts w:eastAsiaTheme="majorEastAsia" w:cstheme="majorBidi"/>
      <w:i/>
      <w:iCs/>
      <w:color w:val="595959" w:themeColor="text1" w:themeTint="A6"/>
    </w:rPr>
  </w:style>
  <w:style w:type="character" w:customStyle="1" w:styleId="Nagwek7Znak">
    <w:name w:val="Nagłówek 7 Znak"/>
    <w:basedOn w:val="Domylnaczcionkaakapitu"/>
    <w:link w:val="Nagwek7"/>
    <w:rsid w:val="00350EE6"/>
    <w:rPr>
      <w:rFonts w:eastAsiaTheme="majorEastAsia" w:cstheme="majorBidi"/>
      <w:color w:val="595959" w:themeColor="text1" w:themeTint="A6"/>
    </w:rPr>
  </w:style>
  <w:style w:type="character" w:customStyle="1" w:styleId="Nagwek8Znak">
    <w:name w:val="Nagłówek 8 Znak"/>
    <w:basedOn w:val="Domylnaczcionkaakapitu"/>
    <w:link w:val="Nagwek8"/>
    <w:rsid w:val="00350EE6"/>
    <w:rPr>
      <w:rFonts w:eastAsiaTheme="majorEastAsia" w:cstheme="majorBidi"/>
      <w:i/>
      <w:iCs/>
      <w:color w:val="272727" w:themeColor="text1" w:themeTint="D8"/>
    </w:rPr>
  </w:style>
  <w:style w:type="character" w:customStyle="1" w:styleId="Nagwek9Znak">
    <w:name w:val="Nagłówek 9 Znak"/>
    <w:basedOn w:val="Domylnaczcionkaakapitu"/>
    <w:link w:val="Nagwek9"/>
    <w:rsid w:val="00350EE6"/>
    <w:rPr>
      <w:rFonts w:eastAsiaTheme="majorEastAsia" w:cstheme="majorBidi"/>
      <w:color w:val="272727" w:themeColor="text1" w:themeTint="D8"/>
    </w:rPr>
  </w:style>
  <w:style w:type="paragraph" w:styleId="Tytu">
    <w:name w:val="Title"/>
    <w:basedOn w:val="Normalny"/>
    <w:next w:val="Normalny"/>
    <w:link w:val="TytuZnak"/>
    <w:uiPriority w:val="10"/>
    <w:qFormat/>
    <w:rsid w:val="00350E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50EE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50EE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50EE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50EE6"/>
    <w:pPr>
      <w:spacing w:before="160"/>
      <w:jc w:val="center"/>
    </w:pPr>
    <w:rPr>
      <w:i/>
      <w:iCs/>
      <w:color w:val="404040" w:themeColor="text1" w:themeTint="BF"/>
    </w:rPr>
  </w:style>
  <w:style w:type="character" w:customStyle="1" w:styleId="CytatZnak">
    <w:name w:val="Cytat Znak"/>
    <w:basedOn w:val="Domylnaczcionkaakapitu"/>
    <w:link w:val="Cytat"/>
    <w:uiPriority w:val="29"/>
    <w:rsid w:val="00350EE6"/>
    <w:rPr>
      <w:i/>
      <w:iCs/>
      <w:color w:val="404040" w:themeColor="text1" w:themeTint="BF"/>
    </w:rPr>
  </w:style>
  <w:style w:type="paragraph" w:styleId="Akapitzlist">
    <w:name w:val="List Paragraph"/>
    <w:basedOn w:val="Normalny"/>
    <w:uiPriority w:val="34"/>
    <w:qFormat/>
    <w:rsid w:val="00350EE6"/>
    <w:pPr>
      <w:ind w:left="720"/>
      <w:contextualSpacing/>
    </w:pPr>
  </w:style>
  <w:style w:type="character" w:styleId="Wyrnienieintensywne">
    <w:name w:val="Intense Emphasis"/>
    <w:basedOn w:val="Domylnaczcionkaakapitu"/>
    <w:uiPriority w:val="21"/>
    <w:qFormat/>
    <w:rsid w:val="00350EE6"/>
    <w:rPr>
      <w:i/>
      <w:iCs/>
      <w:color w:val="0F4761" w:themeColor="accent1" w:themeShade="BF"/>
    </w:rPr>
  </w:style>
  <w:style w:type="paragraph" w:styleId="Cytatintensywny">
    <w:name w:val="Intense Quote"/>
    <w:basedOn w:val="Normalny"/>
    <w:next w:val="Normalny"/>
    <w:link w:val="CytatintensywnyZnak"/>
    <w:uiPriority w:val="30"/>
    <w:qFormat/>
    <w:rsid w:val="00350E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50EE6"/>
    <w:rPr>
      <w:i/>
      <w:iCs/>
      <w:color w:val="0F4761" w:themeColor="accent1" w:themeShade="BF"/>
    </w:rPr>
  </w:style>
  <w:style w:type="character" w:styleId="Odwoanieintensywne">
    <w:name w:val="Intense Reference"/>
    <w:basedOn w:val="Domylnaczcionkaakapitu"/>
    <w:uiPriority w:val="32"/>
    <w:qFormat/>
    <w:rsid w:val="00350EE6"/>
    <w:rPr>
      <w:b/>
      <w:bCs/>
      <w:smallCaps/>
      <w:color w:val="0F4761" w:themeColor="accent1" w:themeShade="BF"/>
      <w:spacing w:val="5"/>
    </w:rPr>
  </w:style>
  <w:style w:type="character" w:styleId="Wyrnieniedelikatne">
    <w:name w:val="Subtle Emphasis"/>
    <w:basedOn w:val="Domylnaczcionkaakapitu"/>
    <w:uiPriority w:val="19"/>
    <w:qFormat/>
    <w:rsid w:val="005E564A"/>
    <w:rPr>
      <w:i/>
      <w:iCs/>
      <w:color w:val="404040" w:themeColor="text1" w:themeTint="BF"/>
    </w:rPr>
  </w:style>
  <w:style w:type="character" w:styleId="Hipercze">
    <w:name w:val="Hyperlink"/>
    <w:uiPriority w:val="99"/>
    <w:unhideWhenUsed/>
    <w:rsid w:val="00E132A7"/>
    <w:rPr>
      <w:color w:val="0563C1"/>
      <w:u w:val="single"/>
    </w:rPr>
  </w:style>
  <w:style w:type="paragraph" w:styleId="Nagwekspisutreci">
    <w:name w:val="TOC Heading"/>
    <w:basedOn w:val="Nagwek1"/>
    <w:next w:val="Normalny"/>
    <w:uiPriority w:val="39"/>
    <w:unhideWhenUsed/>
    <w:qFormat/>
    <w:rsid w:val="000B7355"/>
    <w:pPr>
      <w:numPr>
        <w:numId w:val="0"/>
      </w:numPr>
      <w:spacing w:before="240" w:after="0" w:line="259" w:lineRule="auto"/>
      <w:outlineLvl w:val="9"/>
    </w:pPr>
    <w:rPr>
      <w:kern w:val="0"/>
      <w:sz w:val="32"/>
      <w:szCs w:val="32"/>
      <w:lang w:eastAsia="pl-PL"/>
      <w14:ligatures w14:val="none"/>
    </w:rPr>
  </w:style>
  <w:style w:type="paragraph" w:styleId="Spistreci1">
    <w:name w:val="toc 1"/>
    <w:basedOn w:val="Normalny"/>
    <w:next w:val="Normalny"/>
    <w:autoRedefine/>
    <w:uiPriority w:val="39"/>
    <w:unhideWhenUsed/>
    <w:rsid w:val="000B7355"/>
    <w:pPr>
      <w:spacing w:after="100"/>
    </w:pPr>
  </w:style>
  <w:style w:type="paragraph" w:styleId="Spistreci2">
    <w:name w:val="toc 2"/>
    <w:basedOn w:val="Normalny"/>
    <w:next w:val="Normalny"/>
    <w:autoRedefine/>
    <w:uiPriority w:val="39"/>
    <w:unhideWhenUsed/>
    <w:rsid w:val="00725FAC"/>
    <w:pPr>
      <w:tabs>
        <w:tab w:val="left" w:pos="960"/>
        <w:tab w:val="right" w:leader="dot" w:pos="9062"/>
      </w:tabs>
      <w:spacing w:after="100"/>
      <w:ind w:left="993" w:hanging="753"/>
    </w:pPr>
  </w:style>
  <w:style w:type="paragraph" w:styleId="Spistreci3">
    <w:name w:val="toc 3"/>
    <w:basedOn w:val="Normalny"/>
    <w:next w:val="Normalny"/>
    <w:autoRedefine/>
    <w:uiPriority w:val="39"/>
    <w:unhideWhenUsed/>
    <w:rsid w:val="000B7355"/>
    <w:pPr>
      <w:spacing w:after="100"/>
      <w:ind w:left="480"/>
    </w:pPr>
  </w:style>
  <w:style w:type="paragraph" w:styleId="Nagwek">
    <w:name w:val="header"/>
    <w:basedOn w:val="Normalny"/>
    <w:link w:val="NagwekZnak"/>
    <w:uiPriority w:val="99"/>
    <w:unhideWhenUsed/>
    <w:rsid w:val="000B73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B7355"/>
  </w:style>
  <w:style w:type="paragraph" w:styleId="Stopka">
    <w:name w:val="footer"/>
    <w:basedOn w:val="Normalny"/>
    <w:link w:val="StopkaZnak"/>
    <w:uiPriority w:val="99"/>
    <w:unhideWhenUsed/>
    <w:rsid w:val="000B73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B7355"/>
  </w:style>
  <w:style w:type="paragraph" w:styleId="Adresnakopercie">
    <w:name w:val="envelope address"/>
    <w:basedOn w:val="Normalny"/>
    <w:uiPriority w:val="99"/>
    <w:semiHidden/>
    <w:unhideWhenUsed/>
    <w:rsid w:val="001C349F"/>
    <w:pPr>
      <w:framePr w:w="7920" w:h="1980" w:hRule="exact" w:hSpace="141" w:wrap="auto" w:hAnchor="page" w:xAlign="center" w:yAlign="bottom"/>
      <w:spacing w:after="0" w:line="240" w:lineRule="auto"/>
      <w:ind w:left="2880"/>
    </w:pPr>
    <w:rPr>
      <w:rFonts w:asciiTheme="majorHAnsi" w:eastAsiaTheme="majorEastAsia" w:hAnsiTheme="majorHAnsi" w:cstheme="majorBidi"/>
    </w:rPr>
  </w:style>
  <w:style w:type="paragraph" w:styleId="Adreszwrotnynakopercie">
    <w:name w:val="envelope return"/>
    <w:basedOn w:val="Normalny"/>
    <w:uiPriority w:val="99"/>
    <w:semiHidden/>
    <w:unhideWhenUsed/>
    <w:rsid w:val="001C349F"/>
    <w:pPr>
      <w:spacing w:after="0" w:line="240" w:lineRule="auto"/>
    </w:pPr>
    <w:rPr>
      <w:rFonts w:asciiTheme="majorHAnsi" w:eastAsiaTheme="majorEastAsia" w:hAnsiTheme="majorHAnsi" w:cstheme="majorBidi"/>
      <w:sz w:val="20"/>
      <w:szCs w:val="20"/>
    </w:rPr>
  </w:style>
  <w:style w:type="paragraph" w:styleId="Bezodstpw">
    <w:name w:val="No Spacing"/>
    <w:uiPriority w:val="1"/>
    <w:qFormat/>
    <w:rsid w:val="001C349F"/>
    <w:pPr>
      <w:spacing w:after="0" w:line="240" w:lineRule="auto"/>
    </w:pPr>
  </w:style>
  <w:style w:type="paragraph" w:styleId="Bibliografia">
    <w:name w:val="Bibliography"/>
    <w:basedOn w:val="Normalny"/>
    <w:next w:val="Normalny"/>
    <w:uiPriority w:val="37"/>
    <w:semiHidden/>
    <w:unhideWhenUsed/>
    <w:rsid w:val="001C349F"/>
  </w:style>
  <w:style w:type="paragraph" w:styleId="Data">
    <w:name w:val="Date"/>
    <w:basedOn w:val="Normalny"/>
    <w:next w:val="Normalny"/>
    <w:link w:val="DataZnak"/>
    <w:uiPriority w:val="99"/>
    <w:semiHidden/>
    <w:unhideWhenUsed/>
    <w:rsid w:val="001C349F"/>
  </w:style>
  <w:style w:type="character" w:customStyle="1" w:styleId="DataZnak">
    <w:name w:val="Data Znak"/>
    <w:basedOn w:val="Domylnaczcionkaakapitu"/>
    <w:link w:val="Data"/>
    <w:uiPriority w:val="99"/>
    <w:semiHidden/>
    <w:rsid w:val="001C349F"/>
  </w:style>
  <w:style w:type="paragraph" w:styleId="HTML-adres">
    <w:name w:val="HTML Address"/>
    <w:basedOn w:val="Normalny"/>
    <w:link w:val="HTML-adresZnak"/>
    <w:uiPriority w:val="99"/>
    <w:semiHidden/>
    <w:unhideWhenUsed/>
    <w:rsid w:val="001C349F"/>
    <w:pPr>
      <w:spacing w:after="0" w:line="240" w:lineRule="auto"/>
    </w:pPr>
    <w:rPr>
      <w:i/>
      <w:iCs/>
    </w:rPr>
  </w:style>
  <w:style w:type="character" w:customStyle="1" w:styleId="HTML-adresZnak">
    <w:name w:val="HTML - adres Znak"/>
    <w:basedOn w:val="Domylnaczcionkaakapitu"/>
    <w:link w:val="HTML-adres"/>
    <w:uiPriority w:val="99"/>
    <w:semiHidden/>
    <w:rsid w:val="001C349F"/>
    <w:rPr>
      <w:i/>
      <w:iCs/>
    </w:rPr>
  </w:style>
  <w:style w:type="paragraph" w:styleId="HTML-wstpniesformatowany">
    <w:name w:val="HTML Preformatted"/>
    <w:basedOn w:val="Normalny"/>
    <w:link w:val="HTML-wstpniesformatowanyZnak"/>
    <w:uiPriority w:val="99"/>
    <w:semiHidden/>
    <w:unhideWhenUsed/>
    <w:rsid w:val="001C349F"/>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1C349F"/>
    <w:rPr>
      <w:rFonts w:ascii="Consolas" w:hAnsi="Consolas"/>
      <w:sz w:val="20"/>
      <w:szCs w:val="20"/>
    </w:rPr>
  </w:style>
  <w:style w:type="paragraph" w:styleId="Indeks1">
    <w:name w:val="index 1"/>
    <w:basedOn w:val="Normalny"/>
    <w:next w:val="Normalny"/>
    <w:autoRedefine/>
    <w:uiPriority w:val="99"/>
    <w:semiHidden/>
    <w:unhideWhenUsed/>
    <w:rsid w:val="001C349F"/>
    <w:pPr>
      <w:spacing w:after="0" w:line="240" w:lineRule="auto"/>
      <w:ind w:left="240" w:hanging="240"/>
    </w:pPr>
  </w:style>
  <w:style w:type="paragraph" w:styleId="Indeks2">
    <w:name w:val="index 2"/>
    <w:basedOn w:val="Normalny"/>
    <w:next w:val="Normalny"/>
    <w:autoRedefine/>
    <w:uiPriority w:val="99"/>
    <w:semiHidden/>
    <w:unhideWhenUsed/>
    <w:rsid w:val="001C349F"/>
    <w:pPr>
      <w:spacing w:after="0" w:line="240" w:lineRule="auto"/>
      <w:ind w:left="480" w:hanging="240"/>
    </w:pPr>
  </w:style>
  <w:style w:type="paragraph" w:styleId="Indeks3">
    <w:name w:val="index 3"/>
    <w:basedOn w:val="Normalny"/>
    <w:next w:val="Normalny"/>
    <w:autoRedefine/>
    <w:uiPriority w:val="99"/>
    <w:semiHidden/>
    <w:unhideWhenUsed/>
    <w:rsid w:val="001C349F"/>
    <w:pPr>
      <w:spacing w:after="0" w:line="240" w:lineRule="auto"/>
      <w:ind w:left="720" w:hanging="240"/>
    </w:pPr>
  </w:style>
  <w:style w:type="paragraph" w:styleId="Indeks4">
    <w:name w:val="index 4"/>
    <w:basedOn w:val="Normalny"/>
    <w:next w:val="Normalny"/>
    <w:autoRedefine/>
    <w:uiPriority w:val="99"/>
    <w:semiHidden/>
    <w:unhideWhenUsed/>
    <w:rsid w:val="001C349F"/>
    <w:pPr>
      <w:spacing w:after="0" w:line="240" w:lineRule="auto"/>
      <w:ind w:left="960" w:hanging="240"/>
    </w:pPr>
  </w:style>
  <w:style w:type="paragraph" w:styleId="Indeks5">
    <w:name w:val="index 5"/>
    <w:basedOn w:val="Normalny"/>
    <w:next w:val="Normalny"/>
    <w:autoRedefine/>
    <w:uiPriority w:val="99"/>
    <w:semiHidden/>
    <w:unhideWhenUsed/>
    <w:rsid w:val="001C349F"/>
    <w:pPr>
      <w:spacing w:after="0" w:line="240" w:lineRule="auto"/>
      <w:ind w:left="1200" w:hanging="240"/>
    </w:pPr>
  </w:style>
  <w:style w:type="paragraph" w:styleId="Indeks6">
    <w:name w:val="index 6"/>
    <w:basedOn w:val="Normalny"/>
    <w:next w:val="Normalny"/>
    <w:autoRedefine/>
    <w:uiPriority w:val="99"/>
    <w:semiHidden/>
    <w:unhideWhenUsed/>
    <w:rsid w:val="001C349F"/>
    <w:pPr>
      <w:spacing w:after="0" w:line="240" w:lineRule="auto"/>
      <w:ind w:left="1440" w:hanging="240"/>
    </w:pPr>
  </w:style>
  <w:style w:type="paragraph" w:styleId="Indeks7">
    <w:name w:val="index 7"/>
    <w:basedOn w:val="Normalny"/>
    <w:next w:val="Normalny"/>
    <w:autoRedefine/>
    <w:uiPriority w:val="99"/>
    <w:semiHidden/>
    <w:unhideWhenUsed/>
    <w:rsid w:val="001C349F"/>
    <w:pPr>
      <w:spacing w:after="0" w:line="240" w:lineRule="auto"/>
      <w:ind w:left="1680" w:hanging="240"/>
    </w:pPr>
  </w:style>
  <w:style w:type="paragraph" w:styleId="Indeks8">
    <w:name w:val="index 8"/>
    <w:basedOn w:val="Normalny"/>
    <w:next w:val="Normalny"/>
    <w:autoRedefine/>
    <w:uiPriority w:val="99"/>
    <w:semiHidden/>
    <w:unhideWhenUsed/>
    <w:rsid w:val="001C349F"/>
    <w:pPr>
      <w:spacing w:after="0" w:line="240" w:lineRule="auto"/>
      <w:ind w:left="1920" w:hanging="240"/>
    </w:pPr>
  </w:style>
  <w:style w:type="paragraph" w:styleId="Indeks9">
    <w:name w:val="index 9"/>
    <w:basedOn w:val="Normalny"/>
    <w:next w:val="Normalny"/>
    <w:autoRedefine/>
    <w:uiPriority w:val="99"/>
    <w:semiHidden/>
    <w:unhideWhenUsed/>
    <w:rsid w:val="001C349F"/>
    <w:pPr>
      <w:spacing w:after="0" w:line="240" w:lineRule="auto"/>
      <w:ind w:left="2160" w:hanging="240"/>
    </w:pPr>
  </w:style>
  <w:style w:type="paragraph" w:styleId="Legenda">
    <w:name w:val="caption"/>
    <w:basedOn w:val="Normalny"/>
    <w:next w:val="Normalny"/>
    <w:uiPriority w:val="35"/>
    <w:semiHidden/>
    <w:unhideWhenUsed/>
    <w:qFormat/>
    <w:rsid w:val="001C349F"/>
    <w:pPr>
      <w:spacing w:after="200" w:line="240" w:lineRule="auto"/>
    </w:pPr>
    <w:rPr>
      <w:i/>
      <w:iCs/>
      <w:color w:val="0E2841" w:themeColor="text2"/>
      <w:sz w:val="18"/>
      <w:szCs w:val="18"/>
    </w:rPr>
  </w:style>
  <w:style w:type="paragraph" w:styleId="Lista">
    <w:name w:val="List"/>
    <w:basedOn w:val="Normalny"/>
    <w:uiPriority w:val="99"/>
    <w:semiHidden/>
    <w:unhideWhenUsed/>
    <w:rsid w:val="001C349F"/>
    <w:pPr>
      <w:ind w:left="283" w:hanging="283"/>
      <w:contextualSpacing/>
    </w:pPr>
  </w:style>
  <w:style w:type="paragraph" w:styleId="Lista-kontynuacja">
    <w:name w:val="List Continue"/>
    <w:basedOn w:val="Normalny"/>
    <w:uiPriority w:val="99"/>
    <w:semiHidden/>
    <w:unhideWhenUsed/>
    <w:rsid w:val="001C349F"/>
    <w:pPr>
      <w:spacing w:after="120"/>
      <w:ind w:left="283"/>
      <w:contextualSpacing/>
    </w:pPr>
  </w:style>
  <w:style w:type="paragraph" w:styleId="Lista-kontynuacja2">
    <w:name w:val="List Continue 2"/>
    <w:basedOn w:val="Normalny"/>
    <w:uiPriority w:val="99"/>
    <w:semiHidden/>
    <w:unhideWhenUsed/>
    <w:rsid w:val="001C349F"/>
    <w:pPr>
      <w:spacing w:after="120"/>
      <w:ind w:left="566"/>
      <w:contextualSpacing/>
    </w:pPr>
  </w:style>
  <w:style w:type="paragraph" w:styleId="Lista-kontynuacja3">
    <w:name w:val="List Continue 3"/>
    <w:basedOn w:val="Normalny"/>
    <w:uiPriority w:val="99"/>
    <w:semiHidden/>
    <w:unhideWhenUsed/>
    <w:rsid w:val="001C349F"/>
    <w:pPr>
      <w:spacing w:after="120"/>
      <w:ind w:left="849"/>
      <w:contextualSpacing/>
    </w:pPr>
  </w:style>
  <w:style w:type="paragraph" w:styleId="Lista-kontynuacja4">
    <w:name w:val="List Continue 4"/>
    <w:basedOn w:val="Normalny"/>
    <w:uiPriority w:val="99"/>
    <w:semiHidden/>
    <w:unhideWhenUsed/>
    <w:rsid w:val="001C349F"/>
    <w:pPr>
      <w:spacing w:after="120"/>
      <w:ind w:left="1132"/>
      <w:contextualSpacing/>
    </w:pPr>
  </w:style>
  <w:style w:type="paragraph" w:styleId="Lista-kontynuacja5">
    <w:name w:val="List Continue 5"/>
    <w:basedOn w:val="Normalny"/>
    <w:uiPriority w:val="99"/>
    <w:semiHidden/>
    <w:unhideWhenUsed/>
    <w:rsid w:val="001C349F"/>
    <w:pPr>
      <w:spacing w:after="120"/>
      <w:ind w:left="1415"/>
      <w:contextualSpacing/>
    </w:pPr>
  </w:style>
  <w:style w:type="paragraph" w:styleId="Lista2">
    <w:name w:val="List 2"/>
    <w:basedOn w:val="Normalny"/>
    <w:uiPriority w:val="99"/>
    <w:semiHidden/>
    <w:unhideWhenUsed/>
    <w:rsid w:val="001C349F"/>
    <w:pPr>
      <w:ind w:left="566" w:hanging="283"/>
      <w:contextualSpacing/>
    </w:pPr>
  </w:style>
  <w:style w:type="paragraph" w:styleId="Lista3">
    <w:name w:val="List 3"/>
    <w:basedOn w:val="Normalny"/>
    <w:uiPriority w:val="99"/>
    <w:semiHidden/>
    <w:unhideWhenUsed/>
    <w:rsid w:val="001C349F"/>
    <w:pPr>
      <w:ind w:left="849" w:hanging="283"/>
      <w:contextualSpacing/>
    </w:pPr>
  </w:style>
  <w:style w:type="paragraph" w:styleId="Lista4">
    <w:name w:val="List 4"/>
    <w:basedOn w:val="Normalny"/>
    <w:uiPriority w:val="99"/>
    <w:semiHidden/>
    <w:unhideWhenUsed/>
    <w:rsid w:val="001C349F"/>
    <w:pPr>
      <w:ind w:left="1132" w:hanging="283"/>
      <w:contextualSpacing/>
    </w:pPr>
  </w:style>
  <w:style w:type="paragraph" w:styleId="Lista5">
    <w:name w:val="List 5"/>
    <w:basedOn w:val="Normalny"/>
    <w:uiPriority w:val="99"/>
    <w:semiHidden/>
    <w:unhideWhenUsed/>
    <w:rsid w:val="001C349F"/>
    <w:pPr>
      <w:ind w:left="1415" w:hanging="283"/>
      <w:contextualSpacing/>
    </w:pPr>
  </w:style>
  <w:style w:type="paragraph" w:styleId="Listanumerowana">
    <w:name w:val="List Number"/>
    <w:basedOn w:val="Normalny"/>
    <w:uiPriority w:val="99"/>
    <w:semiHidden/>
    <w:unhideWhenUsed/>
    <w:rsid w:val="001C349F"/>
    <w:pPr>
      <w:numPr>
        <w:numId w:val="2"/>
      </w:numPr>
      <w:contextualSpacing/>
    </w:pPr>
  </w:style>
  <w:style w:type="paragraph" w:styleId="Listanumerowana2">
    <w:name w:val="List Number 2"/>
    <w:basedOn w:val="Normalny"/>
    <w:uiPriority w:val="99"/>
    <w:semiHidden/>
    <w:unhideWhenUsed/>
    <w:rsid w:val="001C349F"/>
    <w:pPr>
      <w:numPr>
        <w:numId w:val="3"/>
      </w:numPr>
      <w:contextualSpacing/>
    </w:pPr>
  </w:style>
  <w:style w:type="paragraph" w:styleId="Listanumerowana3">
    <w:name w:val="List Number 3"/>
    <w:basedOn w:val="Normalny"/>
    <w:uiPriority w:val="99"/>
    <w:semiHidden/>
    <w:unhideWhenUsed/>
    <w:rsid w:val="001C349F"/>
    <w:pPr>
      <w:numPr>
        <w:numId w:val="4"/>
      </w:numPr>
      <w:contextualSpacing/>
    </w:pPr>
  </w:style>
  <w:style w:type="paragraph" w:styleId="Listanumerowana4">
    <w:name w:val="List Number 4"/>
    <w:basedOn w:val="Normalny"/>
    <w:uiPriority w:val="99"/>
    <w:semiHidden/>
    <w:unhideWhenUsed/>
    <w:rsid w:val="001C349F"/>
    <w:pPr>
      <w:numPr>
        <w:numId w:val="5"/>
      </w:numPr>
      <w:contextualSpacing/>
    </w:pPr>
  </w:style>
  <w:style w:type="paragraph" w:styleId="Listanumerowana5">
    <w:name w:val="List Number 5"/>
    <w:basedOn w:val="Normalny"/>
    <w:uiPriority w:val="99"/>
    <w:semiHidden/>
    <w:unhideWhenUsed/>
    <w:rsid w:val="001C349F"/>
    <w:pPr>
      <w:numPr>
        <w:numId w:val="6"/>
      </w:numPr>
      <w:contextualSpacing/>
    </w:pPr>
  </w:style>
  <w:style w:type="paragraph" w:styleId="Listapunktowana">
    <w:name w:val="List Bullet"/>
    <w:basedOn w:val="Normalny"/>
    <w:uiPriority w:val="99"/>
    <w:semiHidden/>
    <w:unhideWhenUsed/>
    <w:rsid w:val="001C349F"/>
    <w:pPr>
      <w:numPr>
        <w:numId w:val="7"/>
      </w:numPr>
      <w:contextualSpacing/>
    </w:pPr>
  </w:style>
  <w:style w:type="paragraph" w:styleId="Listapunktowana2">
    <w:name w:val="List Bullet 2"/>
    <w:basedOn w:val="Normalny"/>
    <w:uiPriority w:val="99"/>
    <w:semiHidden/>
    <w:unhideWhenUsed/>
    <w:rsid w:val="001C349F"/>
    <w:pPr>
      <w:numPr>
        <w:numId w:val="8"/>
      </w:numPr>
      <w:contextualSpacing/>
    </w:pPr>
  </w:style>
  <w:style w:type="paragraph" w:styleId="Listapunktowana3">
    <w:name w:val="List Bullet 3"/>
    <w:basedOn w:val="Normalny"/>
    <w:uiPriority w:val="99"/>
    <w:semiHidden/>
    <w:unhideWhenUsed/>
    <w:rsid w:val="001C349F"/>
    <w:pPr>
      <w:numPr>
        <w:numId w:val="9"/>
      </w:numPr>
      <w:contextualSpacing/>
    </w:pPr>
  </w:style>
  <w:style w:type="paragraph" w:styleId="Listapunktowana4">
    <w:name w:val="List Bullet 4"/>
    <w:basedOn w:val="Normalny"/>
    <w:uiPriority w:val="99"/>
    <w:semiHidden/>
    <w:unhideWhenUsed/>
    <w:rsid w:val="001C349F"/>
    <w:pPr>
      <w:numPr>
        <w:numId w:val="10"/>
      </w:numPr>
      <w:contextualSpacing/>
    </w:pPr>
  </w:style>
  <w:style w:type="paragraph" w:styleId="Listapunktowana5">
    <w:name w:val="List Bullet 5"/>
    <w:basedOn w:val="Normalny"/>
    <w:uiPriority w:val="99"/>
    <w:semiHidden/>
    <w:unhideWhenUsed/>
    <w:rsid w:val="001C349F"/>
    <w:pPr>
      <w:numPr>
        <w:numId w:val="11"/>
      </w:numPr>
      <w:contextualSpacing/>
    </w:pPr>
  </w:style>
  <w:style w:type="paragraph" w:styleId="Mapadokumentu">
    <w:name w:val="Document Map"/>
    <w:basedOn w:val="Normalny"/>
    <w:link w:val="MapadokumentuZnak"/>
    <w:uiPriority w:val="99"/>
    <w:semiHidden/>
    <w:unhideWhenUsed/>
    <w:rsid w:val="001C349F"/>
    <w:pPr>
      <w:spacing w:after="0"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1C349F"/>
    <w:rPr>
      <w:rFonts w:ascii="Segoe UI" w:hAnsi="Segoe UI" w:cs="Segoe UI"/>
      <w:sz w:val="16"/>
      <w:szCs w:val="16"/>
    </w:rPr>
  </w:style>
  <w:style w:type="paragraph" w:styleId="Nagwekindeksu">
    <w:name w:val="index heading"/>
    <w:basedOn w:val="Normalny"/>
    <w:next w:val="Indeks1"/>
    <w:uiPriority w:val="99"/>
    <w:semiHidden/>
    <w:unhideWhenUsed/>
    <w:rsid w:val="001C349F"/>
    <w:rPr>
      <w:rFonts w:asciiTheme="majorHAnsi" w:eastAsiaTheme="majorEastAsia" w:hAnsiTheme="majorHAnsi" w:cstheme="majorBidi"/>
      <w:b/>
      <w:bCs/>
    </w:rPr>
  </w:style>
  <w:style w:type="paragraph" w:styleId="Nagweknotatki">
    <w:name w:val="Note Heading"/>
    <w:basedOn w:val="Normalny"/>
    <w:next w:val="Normalny"/>
    <w:link w:val="NagweknotatkiZnak"/>
    <w:uiPriority w:val="99"/>
    <w:semiHidden/>
    <w:unhideWhenUsed/>
    <w:rsid w:val="001C349F"/>
    <w:pPr>
      <w:spacing w:after="0" w:line="240" w:lineRule="auto"/>
    </w:pPr>
  </w:style>
  <w:style w:type="character" w:customStyle="1" w:styleId="NagweknotatkiZnak">
    <w:name w:val="Nagłówek notatki Znak"/>
    <w:basedOn w:val="Domylnaczcionkaakapitu"/>
    <w:link w:val="Nagweknotatki"/>
    <w:uiPriority w:val="99"/>
    <w:semiHidden/>
    <w:rsid w:val="001C349F"/>
  </w:style>
  <w:style w:type="paragraph" w:styleId="Nagwekwiadomoci">
    <w:name w:val="Message Header"/>
    <w:basedOn w:val="Normalny"/>
    <w:link w:val="NagwekwiadomociZnak"/>
    <w:uiPriority w:val="99"/>
    <w:semiHidden/>
    <w:unhideWhenUsed/>
    <w:rsid w:val="001C349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NagwekwiadomociZnak">
    <w:name w:val="Nagłówek wiadomości Znak"/>
    <w:basedOn w:val="Domylnaczcionkaakapitu"/>
    <w:link w:val="Nagwekwiadomoci"/>
    <w:uiPriority w:val="99"/>
    <w:semiHidden/>
    <w:rsid w:val="001C349F"/>
    <w:rPr>
      <w:rFonts w:asciiTheme="majorHAnsi" w:eastAsiaTheme="majorEastAsia" w:hAnsiTheme="majorHAnsi" w:cstheme="majorBidi"/>
      <w:shd w:val="pct20" w:color="auto" w:fill="auto"/>
    </w:rPr>
  </w:style>
  <w:style w:type="paragraph" w:styleId="Nagwekwykazurde">
    <w:name w:val="toa heading"/>
    <w:basedOn w:val="Normalny"/>
    <w:next w:val="Normalny"/>
    <w:uiPriority w:val="99"/>
    <w:semiHidden/>
    <w:unhideWhenUsed/>
    <w:rsid w:val="001C349F"/>
    <w:pPr>
      <w:spacing w:before="120"/>
    </w:pPr>
    <w:rPr>
      <w:rFonts w:asciiTheme="majorHAnsi" w:eastAsiaTheme="majorEastAsia" w:hAnsiTheme="majorHAnsi" w:cstheme="majorBidi"/>
      <w:b/>
      <w:bCs/>
    </w:rPr>
  </w:style>
  <w:style w:type="paragraph" w:styleId="NormalnyWeb">
    <w:name w:val="Normal (Web)"/>
    <w:basedOn w:val="Normalny"/>
    <w:uiPriority w:val="99"/>
    <w:unhideWhenUsed/>
    <w:rsid w:val="001C349F"/>
    <w:rPr>
      <w:rFonts w:ascii="Times New Roman" w:hAnsi="Times New Roman" w:cs="Times New Roman"/>
    </w:rPr>
  </w:style>
  <w:style w:type="paragraph" w:styleId="Podpis">
    <w:name w:val="Signature"/>
    <w:basedOn w:val="Normalny"/>
    <w:link w:val="PodpisZnak"/>
    <w:uiPriority w:val="99"/>
    <w:semiHidden/>
    <w:unhideWhenUsed/>
    <w:rsid w:val="001C349F"/>
    <w:pPr>
      <w:spacing w:after="0" w:line="240" w:lineRule="auto"/>
      <w:ind w:left="4252"/>
    </w:pPr>
  </w:style>
  <w:style w:type="character" w:customStyle="1" w:styleId="PodpisZnak">
    <w:name w:val="Podpis Znak"/>
    <w:basedOn w:val="Domylnaczcionkaakapitu"/>
    <w:link w:val="Podpis"/>
    <w:uiPriority w:val="99"/>
    <w:semiHidden/>
    <w:rsid w:val="001C349F"/>
  </w:style>
  <w:style w:type="paragraph" w:styleId="Podpise-mail">
    <w:name w:val="E-mail Signature"/>
    <w:basedOn w:val="Normalny"/>
    <w:link w:val="Podpise-mailZnak"/>
    <w:uiPriority w:val="99"/>
    <w:semiHidden/>
    <w:unhideWhenUsed/>
    <w:rsid w:val="001C349F"/>
    <w:pPr>
      <w:spacing w:after="0" w:line="240" w:lineRule="auto"/>
    </w:pPr>
  </w:style>
  <w:style w:type="character" w:customStyle="1" w:styleId="Podpise-mailZnak">
    <w:name w:val="Podpis e-mail Znak"/>
    <w:basedOn w:val="Domylnaczcionkaakapitu"/>
    <w:link w:val="Podpise-mail"/>
    <w:uiPriority w:val="99"/>
    <w:semiHidden/>
    <w:rsid w:val="001C349F"/>
  </w:style>
  <w:style w:type="paragraph" w:styleId="Spisilustracji">
    <w:name w:val="table of figures"/>
    <w:basedOn w:val="Normalny"/>
    <w:next w:val="Normalny"/>
    <w:uiPriority w:val="99"/>
    <w:semiHidden/>
    <w:unhideWhenUsed/>
    <w:rsid w:val="001C349F"/>
    <w:pPr>
      <w:spacing w:after="0"/>
    </w:pPr>
  </w:style>
  <w:style w:type="paragraph" w:styleId="Spistreci4">
    <w:name w:val="toc 4"/>
    <w:basedOn w:val="Normalny"/>
    <w:next w:val="Normalny"/>
    <w:autoRedefine/>
    <w:uiPriority w:val="39"/>
    <w:semiHidden/>
    <w:unhideWhenUsed/>
    <w:rsid w:val="001C349F"/>
    <w:pPr>
      <w:spacing w:after="100"/>
      <w:ind w:left="720"/>
    </w:pPr>
  </w:style>
  <w:style w:type="paragraph" w:styleId="Spistreci5">
    <w:name w:val="toc 5"/>
    <w:basedOn w:val="Normalny"/>
    <w:next w:val="Normalny"/>
    <w:autoRedefine/>
    <w:uiPriority w:val="39"/>
    <w:semiHidden/>
    <w:unhideWhenUsed/>
    <w:rsid w:val="001C349F"/>
    <w:pPr>
      <w:spacing w:after="100"/>
      <w:ind w:left="960"/>
    </w:pPr>
  </w:style>
  <w:style w:type="paragraph" w:styleId="Spistreci6">
    <w:name w:val="toc 6"/>
    <w:basedOn w:val="Normalny"/>
    <w:next w:val="Normalny"/>
    <w:autoRedefine/>
    <w:uiPriority w:val="39"/>
    <w:semiHidden/>
    <w:unhideWhenUsed/>
    <w:rsid w:val="001C349F"/>
    <w:pPr>
      <w:spacing w:after="100"/>
      <w:ind w:left="1200"/>
    </w:pPr>
  </w:style>
  <w:style w:type="paragraph" w:styleId="Spistreci7">
    <w:name w:val="toc 7"/>
    <w:basedOn w:val="Normalny"/>
    <w:next w:val="Normalny"/>
    <w:autoRedefine/>
    <w:uiPriority w:val="39"/>
    <w:semiHidden/>
    <w:unhideWhenUsed/>
    <w:rsid w:val="001C349F"/>
    <w:pPr>
      <w:spacing w:after="100"/>
      <w:ind w:left="1440"/>
    </w:pPr>
  </w:style>
  <w:style w:type="paragraph" w:styleId="Spistreci8">
    <w:name w:val="toc 8"/>
    <w:basedOn w:val="Normalny"/>
    <w:next w:val="Normalny"/>
    <w:autoRedefine/>
    <w:uiPriority w:val="39"/>
    <w:semiHidden/>
    <w:unhideWhenUsed/>
    <w:rsid w:val="001C349F"/>
    <w:pPr>
      <w:spacing w:after="100"/>
      <w:ind w:left="1680"/>
    </w:pPr>
  </w:style>
  <w:style w:type="paragraph" w:styleId="Spistreci9">
    <w:name w:val="toc 9"/>
    <w:basedOn w:val="Normalny"/>
    <w:next w:val="Normalny"/>
    <w:autoRedefine/>
    <w:uiPriority w:val="39"/>
    <w:semiHidden/>
    <w:unhideWhenUsed/>
    <w:rsid w:val="001C349F"/>
    <w:pPr>
      <w:spacing w:after="100"/>
      <w:ind w:left="1920"/>
    </w:pPr>
  </w:style>
  <w:style w:type="paragraph" w:styleId="Tekstblokowy">
    <w:name w:val="Block Text"/>
    <w:basedOn w:val="Normalny"/>
    <w:uiPriority w:val="99"/>
    <w:semiHidden/>
    <w:unhideWhenUsed/>
    <w:rsid w:val="001C349F"/>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Tekstdymka">
    <w:name w:val="Balloon Text"/>
    <w:basedOn w:val="Normalny"/>
    <w:link w:val="TekstdymkaZnak"/>
    <w:uiPriority w:val="99"/>
    <w:semiHidden/>
    <w:unhideWhenUsed/>
    <w:rsid w:val="001C349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349F"/>
    <w:rPr>
      <w:rFonts w:ascii="Segoe UI" w:hAnsi="Segoe UI" w:cs="Segoe UI"/>
      <w:sz w:val="18"/>
      <w:szCs w:val="18"/>
    </w:rPr>
  </w:style>
  <w:style w:type="paragraph" w:styleId="Tekstkomentarza">
    <w:name w:val="annotation text"/>
    <w:basedOn w:val="Normalny"/>
    <w:link w:val="TekstkomentarzaZnak"/>
    <w:uiPriority w:val="99"/>
    <w:semiHidden/>
    <w:unhideWhenUsed/>
    <w:rsid w:val="001C349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C349F"/>
    <w:rPr>
      <w:sz w:val="20"/>
      <w:szCs w:val="20"/>
    </w:rPr>
  </w:style>
  <w:style w:type="paragraph" w:styleId="Tekstmakra">
    <w:name w:val="macro"/>
    <w:link w:val="TekstmakraZnak"/>
    <w:uiPriority w:val="99"/>
    <w:semiHidden/>
    <w:unhideWhenUsed/>
    <w:rsid w:val="001C349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kstmakraZnak">
    <w:name w:val="Tekst makra Znak"/>
    <w:basedOn w:val="Domylnaczcionkaakapitu"/>
    <w:link w:val="Tekstmakra"/>
    <w:uiPriority w:val="99"/>
    <w:semiHidden/>
    <w:rsid w:val="001C349F"/>
    <w:rPr>
      <w:rFonts w:ascii="Consolas" w:hAnsi="Consolas"/>
      <w:sz w:val="20"/>
      <w:szCs w:val="20"/>
    </w:rPr>
  </w:style>
  <w:style w:type="paragraph" w:styleId="Tekstpodstawowy">
    <w:name w:val="Body Text"/>
    <w:basedOn w:val="Normalny"/>
    <w:link w:val="TekstpodstawowyZnak"/>
    <w:uiPriority w:val="99"/>
    <w:semiHidden/>
    <w:unhideWhenUsed/>
    <w:rsid w:val="001C349F"/>
    <w:pPr>
      <w:spacing w:after="120"/>
    </w:pPr>
  </w:style>
  <w:style w:type="character" w:customStyle="1" w:styleId="TekstpodstawowyZnak">
    <w:name w:val="Tekst podstawowy Znak"/>
    <w:basedOn w:val="Domylnaczcionkaakapitu"/>
    <w:link w:val="Tekstpodstawowy"/>
    <w:uiPriority w:val="99"/>
    <w:semiHidden/>
    <w:rsid w:val="001C349F"/>
  </w:style>
  <w:style w:type="paragraph" w:styleId="Tekstpodstawowy2">
    <w:name w:val="Body Text 2"/>
    <w:basedOn w:val="Normalny"/>
    <w:link w:val="Tekstpodstawowy2Znak"/>
    <w:uiPriority w:val="99"/>
    <w:semiHidden/>
    <w:unhideWhenUsed/>
    <w:rsid w:val="001C349F"/>
    <w:pPr>
      <w:spacing w:after="120" w:line="480" w:lineRule="auto"/>
    </w:pPr>
  </w:style>
  <w:style w:type="character" w:customStyle="1" w:styleId="Tekstpodstawowy2Znak">
    <w:name w:val="Tekst podstawowy 2 Znak"/>
    <w:basedOn w:val="Domylnaczcionkaakapitu"/>
    <w:link w:val="Tekstpodstawowy2"/>
    <w:uiPriority w:val="99"/>
    <w:semiHidden/>
    <w:rsid w:val="001C349F"/>
  </w:style>
  <w:style w:type="paragraph" w:styleId="Tekstpodstawowy3">
    <w:name w:val="Body Text 3"/>
    <w:basedOn w:val="Normalny"/>
    <w:link w:val="Tekstpodstawowy3Znak"/>
    <w:uiPriority w:val="99"/>
    <w:semiHidden/>
    <w:unhideWhenUsed/>
    <w:rsid w:val="001C349F"/>
    <w:pPr>
      <w:spacing w:after="120"/>
    </w:pPr>
    <w:rPr>
      <w:sz w:val="16"/>
      <w:szCs w:val="16"/>
    </w:rPr>
  </w:style>
  <w:style w:type="character" w:customStyle="1" w:styleId="Tekstpodstawowy3Znak">
    <w:name w:val="Tekst podstawowy 3 Znak"/>
    <w:basedOn w:val="Domylnaczcionkaakapitu"/>
    <w:link w:val="Tekstpodstawowy3"/>
    <w:uiPriority w:val="99"/>
    <w:semiHidden/>
    <w:rsid w:val="001C349F"/>
    <w:rPr>
      <w:sz w:val="16"/>
      <w:szCs w:val="16"/>
    </w:rPr>
  </w:style>
  <w:style w:type="paragraph" w:styleId="Tekstpodstawowywcity">
    <w:name w:val="Body Text Indent"/>
    <w:basedOn w:val="Normalny"/>
    <w:link w:val="TekstpodstawowywcityZnak"/>
    <w:uiPriority w:val="99"/>
    <w:semiHidden/>
    <w:unhideWhenUsed/>
    <w:rsid w:val="001C349F"/>
    <w:pPr>
      <w:spacing w:after="120"/>
      <w:ind w:left="283"/>
    </w:pPr>
  </w:style>
  <w:style w:type="character" w:customStyle="1" w:styleId="TekstpodstawowywcityZnak">
    <w:name w:val="Tekst podstawowy wcięty Znak"/>
    <w:basedOn w:val="Domylnaczcionkaakapitu"/>
    <w:link w:val="Tekstpodstawowywcity"/>
    <w:uiPriority w:val="99"/>
    <w:semiHidden/>
    <w:rsid w:val="001C349F"/>
  </w:style>
  <w:style w:type="paragraph" w:styleId="Tekstpodstawowywcity2">
    <w:name w:val="Body Text Indent 2"/>
    <w:basedOn w:val="Normalny"/>
    <w:link w:val="Tekstpodstawowywcity2Znak"/>
    <w:uiPriority w:val="99"/>
    <w:semiHidden/>
    <w:unhideWhenUsed/>
    <w:rsid w:val="001C349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1C349F"/>
  </w:style>
  <w:style w:type="paragraph" w:styleId="Tekstpodstawowywcity3">
    <w:name w:val="Body Text Indent 3"/>
    <w:basedOn w:val="Normalny"/>
    <w:link w:val="Tekstpodstawowywcity3Znak"/>
    <w:uiPriority w:val="99"/>
    <w:semiHidden/>
    <w:unhideWhenUsed/>
    <w:rsid w:val="001C349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1C349F"/>
    <w:rPr>
      <w:sz w:val="16"/>
      <w:szCs w:val="16"/>
    </w:rPr>
  </w:style>
  <w:style w:type="paragraph" w:styleId="Tekstpodstawowyzwciciem">
    <w:name w:val="Body Text First Indent"/>
    <w:basedOn w:val="Tekstpodstawowy"/>
    <w:link w:val="TekstpodstawowyzwciciemZnak"/>
    <w:uiPriority w:val="99"/>
    <w:semiHidden/>
    <w:unhideWhenUsed/>
    <w:rsid w:val="001C349F"/>
    <w:pPr>
      <w:spacing w:after="160"/>
      <w:ind w:firstLine="360"/>
    </w:pPr>
  </w:style>
  <w:style w:type="character" w:customStyle="1" w:styleId="TekstpodstawowyzwciciemZnak">
    <w:name w:val="Tekst podstawowy z wcięciem Znak"/>
    <w:basedOn w:val="TekstpodstawowyZnak"/>
    <w:link w:val="Tekstpodstawowyzwciciem"/>
    <w:uiPriority w:val="99"/>
    <w:semiHidden/>
    <w:rsid w:val="001C349F"/>
  </w:style>
  <w:style w:type="paragraph" w:styleId="Tekstpodstawowyzwciciem2">
    <w:name w:val="Body Text First Indent 2"/>
    <w:basedOn w:val="Tekstpodstawowywcity"/>
    <w:link w:val="Tekstpodstawowyzwciciem2Znak"/>
    <w:uiPriority w:val="99"/>
    <w:semiHidden/>
    <w:unhideWhenUsed/>
    <w:rsid w:val="001C349F"/>
    <w:pPr>
      <w:spacing w:after="160"/>
      <w:ind w:left="360" w:firstLine="360"/>
    </w:pPr>
  </w:style>
  <w:style w:type="character" w:customStyle="1" w:styleId="Tekstpodstawowyzwciciem2Znak">
    <w:name w:val="Tekst podstawowy z wcięciem 2 Znak"/>
    <w:basedOn w:val="TekstpodstawowywcityZnak"/>
    <w:link w:val="Tekstpodstawowyzwciciem2"/>
    <w:uiPriority w:val="99"/>
    <w:semiHidden/>
    <w:rsid w:val="001C349F"/>
  </w:style>
  <w:style w:type="paragraph" w:styleId="Tekstprzypisudolnego">
    <w:name w:val="footnote text"/>
    <w:basedOn w:val="Normalny"/>
    <w:link w:val="TekstprzypisudolnegoZnak"/>
    <w:uiPriority w:val="99"/>
    <w:semiHidden/>
    <w:unhideWhenUsed/>
    <w:rsid w:val="001C349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C349F"/>
    <w:rPr>
      <w:sz w:val="20"/>
      <w:szCs w:val="20"/>
    </w:rPr>
  </w:style>
  <w:style w:type="paragraph" w:styleId="Tekstprzypisukocowego">
    <w:name w:val="endnote text"/>
    <w:basedOn w:val="Normalny"/>
    <w:link w:val="TekstprzypisukocowegoZnak"/>
    <w:uiPriority w:val="99"/>
    <w:semiHidden/>
    <w:unhideWhenUsed/>
    <w:rsid w:val="001C349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C349F"/>
    <w:rPr>
      <w:sz w:val="20"/>
      <w:szCs w:val="20"/>
    </w:rPr>
  </w:style>
  <w:style w:type="paragraph" w:styleId="Tematkomentarza">
    <w:name w:val="annotation subject"/>
    <w:basedOn w:val="Tekstkomentarza"/>
    <w:next w:val="Tekstkomentarza"/>
    <w:link w:val="TematkomentarzaZnak"/>
    <w:uiPriority w:val="99"/>
    <w:semiHidden/>
    <w:unhideWhenUsed/>
    <w:rsid w:val="001C349F"/>
    <w:rPr>
      <w:b/>
      <w:bCs/>
    </w:rPr>
  </w:style>
  <w:style w:type="character" w:customStyle="1" w:styleId="TematkomentarzaZnak">
    <w:name w:val="Temat komentarza Znak"/>
    <w:basedOn w:val="TekstkomentarzaZnak"/>
    <w:link w:val="Tematkomentarza"/>
    <w:uiPriority w:val="99"/>
    <w:semiHidden/>
    <w:rsid w:val="001C349F"/>
    <w:rPr>
      <w:b/>
      <w:bCs/>
      <w:sz w:val="20"/>
      <w:szCs w:val="20"/>
    </w:rPr>
  </w:style>
  <w:style w:type="paragraph" w:styleId="Wcicienormalne">
    <w:name w:val="Normal Indent"/>
    <w:basedOn w:val="Normalny"/>
    <w:uiPriority w:val="99"/>
    <w:semiHidden/>
    <w:unhideWhenUsed/>
    <w:rsid w:val="001C349F"/>
    <w:pPr>
      <w:ind w:left="708"/>
    </w:pPr>
  </w:style>
  <w:style w:type="paragraph" w:styleId="Wykazrde">
    <w:name w:val="table of authorities"/>
    <w:basedOn w:val="Normalny"/>
    <w:next w:val="Normalny"/>
    <w:uiPriority w:val="99"/>
    <w:semiHidden/>
    <w:unhideWhenUsed/>
    <w:rsid w:val="001C349F"/>
    <w:pPr>
      <w:spacing w:after="0"/>
      <w:ind w:left="240" w:hanging="240"/>
    </w:pPr>
  </w:style>
  <w:style w:type="paragraph" w:styleId="Zwrotgrzecznociowy">
    <w:name w:val="Salutation"/>
    <w:basedOn w:val="Normalny"/>
    <w:next w:val="Normalny"/>
    <w:link w:val="ZwrotgrzecznociowyZnak"/>
    <w:uiPriority w:val="99"/>
    <w:semiHidden/>
    <w:unhideWhenUsed/>
    <w:rsid w:val="001C349F"/>
  </w:style>
  <w:style w:type="character" w:customStyle="1" w:styleId="ZwrotgrzecznociowyZnak">
    <w:name w:val="Zwrot grzecznościowy Znak"/>
    <w:basedOn w:val="Domylnaczcionkaakapitu"/>
    <w:link w:val="Zwrotgrzecznociowy"/>
    <w:uiPriority w:val="99"/>
    <w:semiHidden/>
    <w:rsid w:val="001C349F"/>
  </w:style>
  <w:style w:type="paragraph" w:styleId="Zwrotpoegnalny">
    <w:name w:val="Closing"/>
    <w:basedOn w:val="Normalny"/>
    <w:link w:val="ZwrotpoegnalnyZnak"/>
    <w:uiPriority w:val="99"/>
    <w:semiHidden/>
    <w:unhideWhenUsed/>
    <w:rsid w:val="001C349F"/>
    <w:pPr>
      <w:spacing w:after="0" w:line="240" w:lineRule="auto"/>
      <w:ind w:left="4252"/>
    </w:pPr>
  </w:style>
  <w:style w:type="character" w:customStyle="1" w:styleId="ZwrotpoegnalnyZnak">
    <w:name w:val="Zwrot pożegnalny Znak"/>
    <w:basedOn w:val="Domylnaczcionkaakapitu"/>
    <w:link w:val="Zwrotpoegnalny"/>
    <w:uiPriority w:val="99"/>
    <w:semiHidden/>
    <w:rsid w:val="001C349F"/>
  </w:style>
  <w:style w:type="paragraph" w:styleId="Zwykytekst">
    <w:name w:val="Plain Text"/>
    <w:basedOn w:val="Normalny"/>
    <w:link w:val="ZwykytekstZnak"/>
    <w:uiPriority w:val="99"/>
    <w:semiHidden/>
    <w:unhideWhenUsed/>
    <w:rsid w:val="001C349F"/>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1C349F"/>
    <w:rPr>
      <w:rFonts w:ascii="Consolas" w:hAnsi="Consolas"/>
      <w:sz w:val="21"/>
      <w:szCs w:val="21"/>
    </w:rPr>
  </w:style>
  <w:style w:type="table" w:styleId="Tabela-Siatka">
    <w:name w:val="Table Grid"/>
    <w:basedOn w:val="Standardowy"/>
    <w:uiPriority w:val="39"/>
    <w:rsid w:val="00725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74A90-20F9-4AE4-BEDA-7DE4AC9A8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4782</Words>
  <Characters>34196</Characters>
  <Application>Microsoft Office Word</Application>
  <DocSecurity>0</DocSecurity>
  <Lines>977</Lines>
  <Paragraphs>533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Radoslaw Adach</dc:creator>
  <cp:keywords/>
  <dc:description/>
  <cp:lastModifiedBy>Radoslaw Adach</cp:lastModifiedBy>
  <cp:revision>10</cp:revision>
  <cp:lastPrinted>2026-06-01T17:38:00Z</cp:lastPrinted>
  <dcterms:created xsi:type="dcterms:W3CDTF">2026-06-02T08:22:00Z</dcterms:created>
  <dcterms:modified xsi:type="dcterms:W3CDTF">2026-06-02T08:26:00Z</dcterms:modified>
</cp:coreProperties>
</file>