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557CE670" w14:textId="3427E067" w:rsidR="0064505C" w:rsidRDefault="0064505C" w:rsidP="00531CED">
      <w:pPr>
        <w:ind w:left="400" w:hanging="400"/>
        <w:rPr>
          <w:sz w:val="16"/>
          <w:szCs w:val="16"/>
        </w:rPr>
      </w:pPr>
    </w:p>
    <w:p w14:paraId="78D8AC2D" w14:textId="77777777" w:rsidR="006F20A2" w:rsidRPr="00531CED" w:rsidRDefault="006F20A2" w:rsidP="00531CED">
      <w:pPr>
        <w:ind w:left="400" w:hanging="400"/>
        <w:rPr>
          <w:sz w:val="16"/>
          <w:szCs w:val="16"/>
        </w:rPr>
      </w:pPr>
    </w:p>
    <w:p w14:paraId="74D7C18F" w14:textId="1D16C6AD" w:rsidR="0064505C" w:rsidRDefault="004C4CBC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</w:t>
      </w:r>
      <w:r w:rsidR="00DE613E" w:rsidRPr="00532460">
        <w:rPr>
          <w:rFonts w:ascii="PT Serif" w:hAnsi="PT Serif"/>
          <w:b/>
          <w:sz w:val="32"/>
        </w:rPr>
        <w:t xml:space="preserve">. </w:t>
      </w:r>
      <w:r w:rsidR="007C54A3" w:rsidRPr="00532460">
        <w:rPr>
          <w:rFonts w:ascii="PT Serif" w:hAnsi="PT Serif"/>
          <w:b/>
          <w:sz w:val="32"/>
        </w:rPr>
        <w:t>5</w:t>
      </w:r>
      <w:r w:rsidR="00DE613E" w:rsidRPr="00A9151B">
        <w:rPr>
          <w:rFonts w:ascii="PT Serif" w:hAnsi="PT Serif"/>
          <w:b/>
          <w:sz w:val="32"/>
        </w:rPr>
        <w:t xml:space="preserve"> USTAWY</w:t>
      </w:r>
      <w:r w:rsidR="000F0675">
        <w:rPr>
          <w:rFonts w:ascii="PT Serif" w:hAnsi="PT Serif"/>
          <w:b/>
          <w:sz w:val="32"/>
        </w:rPr>
        <w:t xml:space="preserve"> – 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776EE75A" w14:textId="77777777" w:rsidR="00502B42" w:rsidRPr="00A9151B" w:rsidRDefault="00502B4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5D18623B" w14:textId="77777777" w:rsidR="00502B42" w:rsidRPr="00502B42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</w:p>
    <w:p w14:paraId="02A93BFA" w14:textId="77777777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790D6086" w14:textId="7FA20A00" w:rsidR="004C4CBC" w:rsidRPr="000E2983" w:rsidRDefault="004C4CBC" w:rsidP="000E2983">
      <w:pPr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9D424F" w:rsidRPr="00A9151B">
        <w:rPr>
          <w:rFonts w:ascii="PT Serif" w:hAnsi="PT Serif"/>
          <w:sz w:val="24"/>
          <w:szCs w:val="24"/>
        </w:rPr>
        <w:t>o udzielenie zamówienia,</w:t>
      </w:r>
      <w:r w:rsidR="000E2983">
        <w:rPr>
          <w:rFonts w:ascii="PT Serif" w:hAnsi="PT Serif"/>
          <w:sz w:val="24"/>
          <w:szCs w:val="24"/>
        </w:rPr>
        <w:t xml:space="preserve"> </w:t>
      </w:r>
      <w:r w:rsidR="000E2983" w:rsidRPr="000E2983">
        <w:rPr>
          <w:rFonts w:ascii="PT Serif" w:hAnsi="PT Serif"/>
          <w:sz w:val="24"/>
          <w:szCs w:val="24"/>
        </w:rPr>
        <w:t>w zakresie, w jakim Wykona</w:t>
      </w:r>
      <w:r w:rsidR="000E2983">
        <w:rPr>
          <w:rFonts w:ascii="PT Serif" w:hAnsi="PT Serif"/>
          <w:sz w:val="24"/>
          <w:szCs w:val="24"/>
        </w:rPr>
        <w:t xml:space="preserve">wca powołuje się na </w:t>
      </w:r>
      <w:r w:rsidR="00286366">
        <w:rPr>
          <w:rFonts w:ascii="PT Serif" w:hAnsi="PT Serif"/>
          <w:sz w:val="24"/>
          <w:szCs w:val="24"/>
        </w:rPr>
        <w:t>moje</w:t>
      </w:r>
      <w:r w:rsidR="000E2983">
        <w:rPr>
          <w:rFonts w:ascii="PT Serif" w:hAnsi="PT Serif"/>
          <w:sz w:val="24"/>
          <w:szCs w:val="24"/>
        </w:rPr>
        <w:t xml:space="preserve"> zasoby</w:t>
      </w:r>
      <w:r w:rsidR="000E2983" w:rsidRPr="000E2983">
        <w:rPr>
          <w:rFonts w:ascii="PT Serif" w:hAnsi="PT Serif"/>
          <w:sz w:val="24"/>
          <w:szCs w:val="24"/>
        </w:rPr>
        <w:t>,</w:t>
      </w:r>
    </w:p>
    <w:p w14:paraId="113CF75C" w14:textId="77777777" w:rsidR="0010623D" w:rsidRPr="00A9151B" w:rsidRDefault="0010623D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150B801" w14:textId="4AD40CE7" w:rsidR="002D2D90" w:rsidRPr="008C0804" w:rsidRDefault="004C4CBC" w:rsidP="002D2D90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D71EB">
        <w:rPr>
          <w:rFonts w:ascii="PT Serif" w:hAnsi="PT Serif"/>
          <w:sz w:val="24"/>
          <w:szCs w:val="24"/>
        </w:rPr>
        <w:t>nie podlegam</w:t>
      </w:r>
      <w:r w:rsidR="00FF6FE1" w:rsidRPr="00AD71EB">
        <w:rPr>
          <w:rFonts w:ascii="PT Serif" w:hAnsi="PT Serif"/>
          <w:sz w:val="24"/>
          <w:szCs w:val="24"/>
        </w:rPr>
        <w:t>/</w:t>
      </w:r>
      <w:r w:rsidR="00632812" w:rsidRPr="00AD71EB">
        <w:rPr>
          <w:rFonts w:ascii="PT Serif" w:hAnsi="PT Serif"/>
          <w:sz w:val="24"/>
          <w:szCs w:val="24"/>
        </w:rPr>
        <w:t>y</w:t>
      </w:r>
      <w:r w:rsidRPr="00AD71EB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AD71EB">
        <w:rPr>
          <w:rFonts w:ascii="PT Serif" w:hAnsi="PT Serif"/>
          <w:sz w:val="24"/>
          <w:szCs w:val="24"/>
        </w:rPr>
        <w:t xml:space="preserve">elenie zamówienia na </w:t>
      </w:r>
      <w:r w:rsidR="007A4CF4" w:rsidRPr="008C0804">
        <w:rPr>
          <w:rFonts w:ascii="PT Serif" w:hAnsi="PT Serif"/>
          <w:sz w:val="24"/>
          <w:szCs w:val="24"/>
        </w:rPr>
        <w:t xml:space="preserve">podstawie </w:t>
      </w:r>
      <w:r w:rsidRPr="008C0804">
        <w:rPr>
          <w:rFonts w:ascii="PT Serif" w:hAnsi="PT Serif"/>
          <w:sz w:val="24"/>
          <w:szCs w:val="24"/>
        </w:rPr>
        <w:t xml:space="preserve">art. </w:t>
      </w:r>
      <w:r w:rsidR="00FF4ED9" w:rsidRPr="008C0804">
        <w:rPr>
          <w:rFonts w:ascii="PT Serif" w:hAnsi="PT Serif"/>
          <w:sz w:val="24"/>
          <w:szCs w:val="24"/>
        </w:rPr>
        <w:t>108</w:t>
      </w:r>
      <w:r w:rsidRPr="008C0804">
        <w:rPr>
          <w:rFonts w:ascii="PT Serif" w:hAnsi="PT Serif"/>
          <w:sz w:val="24"/>
          <w:szCs w:val="24"/>
        </w:rPr>
        <w:t xml:space="preserve"> </w:t>
      </w:r>
      <w:r w:rsidR="000556A4" w:rsidRPr="008C0804">
        <w:rPr>
          <w:rFonts w:ascii="PT Serif" w:hAnsi="PT Serif"/>
          <w:sz w:val="24"/>
          <w:szCs w:val="24"/>
        </w:rPr>
        <w:t xml:space="preserve">ust. 1 </w:t>
      </w:r>
      <w:r w:rsidR="009D424F" w:rsidRPr="008C0804">
        <w:rPr>
          <w:rFonts w:ascii="PT Serif" w:hAnsi="PT Serif"/>
          <w:sz w:val="24"/>
          <w:szCs w:val="24"/>
        </w:rPr>
        <w:t xml:space="preserve">oraz art. </w:t>
      </w:r>
      <w:r w:rsidR="00FF4ED9" w:rsidRPr="008C0804">
        <w:rPr>
          <w:rFonts w:ascii="PT Serif" w:hAnsi="PT Serif"/>
          <w:sz w:val="24"/>
          <w:szCs w:val="24"/>
        </w:rPr>
        <w:t>109</w:t>
      </w:r>
      <w:r w:rsidR="009D424F" w:rsidRPr="008C0804">
        <w:rPr>
          <w:rFonts w:ascii="PT Serif" w:hAnsi="PT Serif"/>
          <w:sz w:val="24"/>
          <w:szCs w:val="24"/>
        </w:rPr>
        <w:t xml:space="preserve"> ust. </w:t>
      </w:r>
      <w:r w:rsidR="00FF4ED9" w:rsidRPr="008C0804">
        <w:rPr>
          <w:rFonts w:ascii="PT Serif" w:hAnsi="PT Serif"/>
          <w:sz w:val="24"/>
          <w:szCs w:val="24"/>
        </w:rPr>
        <w:t>1</w:t>
      </w:r>
      <w:r w:rsidR="009D424F" w:rsidRPr="008C0804">
        <w:rPr>
          <w:rFonts w:ascii="PT Serif" w:hAnsi="PT Serif"/>
          <w:sz w:val="24"/>
          <w:szCs w:val="24"/>
        </w:rPr>
        <w:t xml:space="preserve"> pkt </w:t>
      </w:r>
      <w:r w:rsidR="00FF4ED9" w:rsidRPr="008C0804">
        <w:rPr>
          <w:rFonts w:ascii="PT Serif" w:hAnsi="PT Serif"/>
          <w:sz w:val="24"/>
          <w:szCs w:val="24"/>
        </w:rPr>
        <w:t>4)</w:t>
      </w:r>
      <w:r w:rsidR="009D424F" w:rsidRPr="008C0804">
        <w:rPr>
          <w:rFonts w:ascii="PT Serif" w:hAnsi="PT Serif"/>
          <w:sz w:val="24"/>
          <w:szCs w:val="24"/>
        </w:rPr>
        <w:t xml:space="preserve"> i </w:t>
      </w:r>
      <w:r w:rsidR="00AD71EB" w:rsidRPr="008C0804">
        <w:rPr>
          <w:rFonts w:ascii="PT Serif" w:hAnsi="PT Serif"/>
          <w:sz w:val="24"/>
          <w:szCs w:val="24"/>
        </w:rPr>
        <w:t>7</w:t>
      </w:r>
      <w:r w:rsidR="00FF4ED9" w:rsidRPr="008C0804">
        <w:rPr>
          <w:rFonts w:ascii="PT Serif" w:hAnsi="PT Serif"/>
          <w:sz w:val="24"/>
          <w:szCs w:val="24"/>
        </w:rPr>
        <w:t>)</w:t>
      </w:r>
      <w:r w:rsidR="009D424F" w:rsidRPr="008C0804">
        <w:rPr>
          <w:rFonts w:ascii="PT Serif" w:hAnsi="PT Serif"/>
          <w:sz w:val="24"/>
          <w:szCs w:val="24"/>
        </w:rPr>
        <w:t xml:space="preserve"> </w:t>
      </w:r>
      <w:r w:rsidR="00700D0E" w:rsidRPr="008C0804">
        <w:rPr>
          <w:rFonts w:ascii="PT Serif" w:hAnsi="PT Serif"/>
          <w:sz w:val="24"/>
          <w:szCs w:val="24"/>
        </w:rPr>
        <w:t>ustawy</w:t>
      </w:r>
      <w:r w:rsidR="002D2D90" w:rsidRPr="008C0804">
        <w:rPr>
          <w:rFonts w:ascii="PT Serif" w:hAnsi="PT Serif"/>
          <w:sz w:val="24"/>
          <w:szCs w:val="24"/>
        </w:rPr>
        <w:t>,</w:t>
      </w:r>
    </w:p>
    <w:p w14:paraId="43FFDFBF" w14:textId="77777777" w:rsidR="002D2D90" w:rsidRPr="008C0804" w:rsidRDefault="002D2D90" w:rsidP="002D2D90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</w:p>
    <w:p w14:paraId="4B750ED1" w14:textId="77777777" w:rsidR="002D2D90" w:rsidRPr="008C0804" w:rsidRDefault="002D2D90" w:rsidP="002D2D90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8C0804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8C0804">
        <w:rPr>
          <w:rFonts w:ascii="PT Serif" w:hAnsi="PT Serif" w:cs="Arial"/>
          <w:i/>
          <w:iCs/>
          <w:szCs w:val="24"/>
        </w:rPr>
        <w:t xml:space="preserve"> </w:t>
      </w:r>
      <w:r w:rsidRPr="008C0804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8C0804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8C0804">
        <w:rPr>
          <w:rFonts w:ascii="PT Serif" w:hAnsi="PT Serif" w:cs="Arial"/>
          <w:i/>
          <w:iCs/>
          <w:color w:val="222222"/>
          <w:szCs w:val="24"/>
        </w:rPr>
        <w:t>.</w:t>
      </w:r>
      <w:r w:rsidRPr="008C0804">
        <w:rPr>
          <w:rFonts w:ascii="PT Serif" w:hAnsi="PT Serif" w:cs="Arial"/>
          <w:color w:val="222222"/>
          <w:szCs w:val="24"/>
        </w:rPr>
        <w:t xml:space="preserve"> </w:t>
      </w:r>
    </w:p>
    <w:p w14:paraId="3CB26814" w14:textId="3D85159A" w:rsidR="00502B42" w:rsidRDefault="00502B42" w:rsidP="00502B42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</w:p>
    <w:p w14:paraId="5E62EF2F" w14:textId="79077F42" w:rsidR="00502B42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  <w:r w:rsidRPr="004E2D4D">
        <w:rPr>
          <w:rFonts w:ascii="PT Serif" w:hAnsi="PT Serif"/>
          <w:i/>
          <w:sz w:val="24"/>
          <w:szCs w:val="24"/>
        </w:rPr>
        <w:t>UWAGA! Zgodnie z art. 118 ust. 2 ustawy, w</w:t>
      </w:r>
      <w:r w:rsidR="00502B42" w:rsidRPr="004E2D4D">
        <w:rPr>
          <w:rFonts w:ascii="PT Serif" w:hAnsi="PT Serif"/>
          <w:i/>
          <w:sz w:val="24"/>
          <w:szCs w:val="24"/>
        </w:rPr>
        <w:t xml:space="preserve"> odniesieniu do warunków dotyczących wykształcenia,</w:t>
      </w:r>
      <w:r w:rsidRPr="004E2D4D">
        <w:rPr>
          <w:rFonts w:ascii="PT Serif" w:hAnsi="PT Serif"/>
          <w:i/>
          <w:sz w:val="24"/>
          <w:szCs w:val="24"/>
        </w:rPr>
        <w:t xml:space="preserve"> kwalifikacji zawodowych lub do</w:t>
      </w:r>
      <w:r w:rsidR="00502B42" w:rsidRPr="004E2D4D">
        <w:rPr>
          <w:rFonts w:ascii="PT Serif" w:hAnsi="PT Serif"/>
          <w:i/>
          <w:sz w:val="24"/>
          <w:szCs w:val="24"/>
        </w:rPr>
        <w:t xml:space="preserve">świadczenia </w:t>
      </w:r>
      <w:r w:rsidRPr="004E2D4D">
        <w:rPr>
          <w:rFonts w:ascii="PT Serif" w:hAnsi="PT Serif"/>
          <w:i/>
          <w:sz w:val="24"/>
          <w:szCs w:val="24"/>
        </w:rPr>
        <w:t>W</w:t>
      </w:r>
      <w:r w:rsidR="00502B42" w:rsidRPr="004E2D4D">
        <w:rPr>
          <w:rFonts w:ascii="PT Serif" w:hAnsi="PT Serif"/>
          <w:i/>
          <w:sz w:val="24"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2FA9F619" w14:textId="5D08C352" w:rsidR="004E2D4D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</w:p>
    <w:p w14:paraId="343A0E2F" w14:textId="59E88613" w:rsidR="004E2D4D" w:rsidRDefault="004E2D4D" w:rsidP="004E2D4D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 xml:space="preserve">Niniejszym oświadczam/y, że, jako podwykonawca </w:t>
      </w:r>
      <w:r w:rsidR="0023141C">
        <w:rPr>
          <w:rFonts w:ascii="PT Serif" w:hAnsi="PT Serif"/>
          <w:sz w:val="24"/>
          <w:szCs w:val="24"/>
        </w:rPr>
        <w:t>wykonam następującą część</w:t>
      </w:r>
      <w:r w:rsidR="0023141C" w:rsidRPr="0023141C">
        <w:rPr>
          <w:rFonts w:ascii="PT Serif" w:hAnsi="PT Serif"/>
          <w:sz w:val="24"/>
          <w:szCs w:val="24"/>
        </w:rPr>
        <w:t xml:space="preserve"> zamówienia</w:t>
      </w:r>
      <w:r w:rsidR="0023141C">
        <w:rPr>
          <w:rFonts w:ascii="PT Serif" w:hAnsi="PT Serif"/>
          <w:sz w:val="24"/>
          <w:szCs w:val="24"/>
        </w:rPr>
        <w:t>:</w:t>
      </w:r>
    </w:p>
    <w:p w14:paraId="486C5B59" w14:textId="77777777" w:rsidR="00731A29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</w:p>
    <w:p w14:paraId="7522F369" w14:textId="56769E21" w:rsidR="00502B42" w:rsidRPr="00731A29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6FB70A3F" w14:textId="77777777" w:rsidR="00DF6F74" w:rsidRDefault="00DF6F74" w:rsidP="00DF6F74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5C10FE42" w14:textId="77777777" w:rsidR="00DF6F74" w:rsidRDefault="00DF6F74" w:rsidP="00DF6F74">
      <w:pPr>
        <w:rPr>
          <w:rFonts w:ascii="PT Serif" w:hAnsi="PT Serif"/>
          <w:sz w:val="24"/>
          <w:szCs w:val="24"/>
        </w:rPr>
      </w:pPr>
    </w:p>
    <w:p w14:paraId="12F70F0F" w14:textId="77777777" w:rsidR="00DF6F74" w:rsidRDefault="00DF6F74" w:rsidP="00DF6F74">
      <w:pPr>
        <w:ind w:left="4678"/>
        <w:jc w:val="right"/>
        <w:rPr>
          <w:rFonts w:ascii="PT Serif" w:hAnsi="PT Serif"/>
          <w:sz w:val="24"/>
          <w:szCs w:val="24"/>
        </w:rPr>
      </w:pPr>
    </w:p>
    <w:p w14:paraId="2B096733" w14:textId="77777777" w:rsidR="00DF6F74" w:rsidRDefault="00DF6F74" w:rsidP="00DF6F74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22C8E493" w14:textId="77777777" w:rsidR="00DF6F74" w:rsidRDefault="00DF6F74" w:rsidP="00DF6F74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2B249170" w14:textId="77777777" w:rsidR="004C4CBC" w:rsidRPr="00A9151B" w:rsidRDefault="002B039F" w:rsidP="004C4CBC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p w14:paraId="59D86F74" w14:textId="19DF300E" w:rsidR="00B63A8F" w:rsidRDefault="00B63A8F" w:rsidP="00F769A1">
      <w:pPr>
        <w:rPr>
          <w:b/>
          <w:sz w:val="34"/>
        </w:rPr>
      </w:pPr>
    </w:p>
    <w:sectPr w:rsidR="00B63A8F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1164D925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71E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64C64B81" w14:textId="77777777" w:rsidR="002D2D90" w:rsidRPr="008C0804" w:rsidRDefault="002D2D90" w:rsidP="002D2D90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C0804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8C0804">
        <w:rPr>
          <w:rFonts w:ascii="PT Serif" w:hAnsi="PT Serif" w:cs="Arial"/>
          <w:sz w:val="18"/>
          <w:szCs w:val="18"/>
        </w:rPr>
        <w:t xml:space="preserve"> </w:t>
      </w:r>
      <w:r w:rsidRPr="008C0804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8C0804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8C0804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8C0804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8C0804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8C0804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264B7D11" w14:textId="77777777" w:rsidR="002D2D90" w:rsidRPr="008C0804" w:rsidRDefault="002D2D90" w:rsidP="002D2D90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C0804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C0804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3909A98D" w14:textId="77777777" w:rsidR="002D2D90" w:rsidRPr="008C0804" w:rsidRDefault="002D2D90" w:rsidP="002D2D90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C0804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8C0804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8C0804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A5ECA" w14:textId="14DA84EE" w:rsidR="002D2D90" w:rsidRPr="00A37A4E" w:rsidRDefault="002D2D90" w:rsidP="002D2D90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C0804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Pr="008C0804">
        <w:rPr>
          <w:rFonts w:ascii="PT Serif" w:hAnsi="PT Serif" w:cs="Arial"/>
          <w:color w:val="222222"/>
          <w:sz w:val="18"/>
          <w:szCs w:val="18"/>
        </w:rPr>
        <w:br/>
        <w:t xml:space="preserve">29 września 1994 r. o rachunkowości (Dz. U. z 2021 r. poz. 217, 2105 i 2106), jest podmiot wymieniony w wykazach określonych </w:t>
      </w:r>
      <w:r w:rsidRPr="008C0804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Pr="008C0804">
        <w:rPr>
          <w:rFonts w:ascii="PT Serif" w:hAnsi="PT Serif" w:cs="Arial"/>
          <w:color w:val="222222"/>
          <w:sz w:val="18"/>
          <w:szCs w:val="18"/>
        </w:rPr>
        <w:br/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BC82" w14:textId="789BB727" w:rsidR="00A9151B" w:rsidRDefault="0088128F" w:rsidP="00A9151B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9151B">
      <w:rPr>
        <w:rFonts w:ascii="PT Serif" w:hAnsi="PT Serif"/>
        <w:sz w:val="18"/>
        <w:u w:val="single"/>
      </w:rPr>
      <w:t xml:space="preserve"> sprawy </w:t>
    </w:r>
    <w:r w:rsidR="002C7441" w:rsidRPr="002C7441">
      <w:rPr>
        <w:rFonts w:ascii="PT Serif" w:hAnsi="PT Serif"/>
        <w:sz w:val="18"/>
        <w:u w:val="single"/>
      </w:rPr>
      <w:t>IA1.284.</w:t>
    </w:r>
    <w:r w:rsidR="00F036F3">
      <w:rPr>
        <w:rFonts w:ascii="PT Serif" w:hAnsi="PT Serif"/>
        <w:sz w:val="18"/>
        <w:u w:val="single"/>
      </w:rPr>
      <w:t>7</w:t>
    </w:r>
    <w:r w:rsidR="002C7441" w:rsidRPr="002C7441">
      <w:rPr>
        <w:rFonts w:ascii="PT Serif" w:hAnsi="PT Serif"/>
        <w:sz w:val="18"/>
        <w:u w:val="single"/>
      </w:rPr>
      <w:t>.202</w:t>
    </w:r>
    <w:r w:rsidR="008C0804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F036F3">
      <w:rPr>
        <w:rFonts w:ascii="PT Serif" w:hAnsi="PT Serif"/>
        <w:sz w:val="18"/>
        <w:u w:val="single"/>
      </w:rPr>
      <w:t>DM</w:t>
    </w:r>
    <w:r w:rsidR="00A9151B">
      <w:rPr>
        <w:rFonts w:ascii="PT Serif" w:hAnsi="PT Serif"/>
        <w:sz w:val="18"/>
        <w:u w:val="single"/>
      </w:rPr>
      <w:t xml:space="preserve">                        POLITECHNIKA ŚLĄSKA</w:t>
    </w:r>
    <w:r w:rsidR="00A9151B">
      <w:rPr>
        <w:rFonts w:ascii="PT Serif" w:hAnsi="PT Serif"/>
        <w:sz w:val="18"/>
        <w:u w:val="single"/>
      </w:rPr>
      <w:tab/>
    </w: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085762">
    <w:abstractNumId w:val="2"/>
  </w:num>
  <w:num w:numId="2" w16cid:durableId="355696130">
    <w:abstractNumId w:val="1"/>
  </w:num>
  <w:num w:numId="3" w16cid:durableId="7405205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C7441"/>
    <w:rsid w:val="002D001E"/>
    <w:rsid w:val="002D0499"/>
    <w:rsid w:val="002D0964"/>
    <w:rsid w:val="002D0C2B"/>
    <w:rsid w:val="002D1BEA"/>
    <w:rsid w:val="002D266D"/>
    <w:rsid w:val="002D26B4"/>
    <w:rsid w:val="002D27A6"/>
    <w:rsid w:val="002D2D90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460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54A3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28F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804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6F7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6F3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9C6A-A7F3-46ED-AD50-3C7B6F3A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1862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451</cp:revision>
  <cp:lastPrinted>2016-08-09T07:50:00Z</cp:lastPrinted>
  <dcterms:created xsi:type="dcterms:W3CDTF">2016-01-05T09:33:00Z</dcterms:created>
  <dcterms:modified xsi:type="dcterms:W3CDTF">2023-04-03T10:28:00Z</dcterms:modified>
</cp:coreProperties>
</file>